
<file path=[Content_Types].xml><?xml version="1.0" encoding="utf-8"?>
<Types xmlns="http://schemas.openxmlformats.org/package/2006/content-types">
  <Default Extension="png" ContentType="image/png"/>
  <Default Extension="xml" ContentType="application/xml"/>
  <Default Extension="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jc w:val="center"/>
        <w:tabs>
          <w:tab w:val="center" w:pos="4153"/>
        </w:tabs>
        <w:spacing w:line="360" w:lineRule="auto"/>
        <w:rPr>
          <w:b w:val="1"/>
          <w:color w:val="000000" w:themeColor="text1"/>
          <w:sz w:val="32"/>
          <w:szCs w:val="32"/>
          <w:rFonts w:ascii="宋体"/>
        </w:rPr>
      </w:pPr>
    </w:p>
    <w:p>
      <w:pPr>
        <w:jc w:val="center"/>
        <w:tabs>
          <w:tab w:val="center" w:pos="4153"/>
        </w:tabs>
        <w:spacing w:line="360" w:lineRule="auto"/>
        <w:rPr>
          <w:b w:val="1"/>
          <w:color w:val="000000" w:themeColor="text1"/>
          <w:sz w:val="32"/>
          <w:szCs w:val="32"/>
          <w:rFonts w:ascii="宋体"/>
        </w:rPr>
      </w:pPr>
    </w:p>
    <w:p>
      <w:pPr>
        <w:jc w:val="center"/>
        <w:spacing w:line="360" w:lineRule="auto"/>
        <w:rPr>
          <w:b w:val="1"/>
          <w:color w:val="000000" w:themeColor="text1"/>
          <w:sz w:val="32"/>
          <w:szCs w:val="32"/>
          <w:rFonts w:ascii="宋体"/>
        </w:rPr>
      </w:pPr>
      <w:bookmarkStart w:id="0" w:name="_GoBack"/>
      <w:r>
        <w:rPr>
          <w:color w:val="000000" w:themeColor="text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-622300</wp:posOffset>
            </wp:positionV>
            <wp:extent cx="1651000" cy="3937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93700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1"/>
          <w:color w:val="000000" w:themeColor="text1"/>
          <w:sz w:val="32"/>
          <w:szCs w:val="32"/>
          <w:rFonts w:ascii="宋体" w:hAnsi="宋体" w:hint="eastAsia"/>
        </w:rPr>
        <w:t>软件技术专业（普通高考</w:t>
      </w:r>
      <w:r>
        <w:rPr>
          <w:b w:val="1"/>
          <w:color w:val="000000" w:themeColor="text1"/>
          <w:sz w:val="32"/>
          <w:szCs w:val="32"/>
          <w:rFonts w:ascii="宋体" w:hAnsi="宋体"/>
        </w:rPr>
        <w:t xml:space="preserve">) </w:t>
      </w:r>
    </w:p>
    <w:p>
      <w:pPr>
        <w:jc w:val="center"/>
        <w:spacing w:line="360" w:lineRule="auto"/>
        <w:rPr>
          <w:b w:val="1"/>
          <w:color w:val="000000" w:themeColor="text1"/>
          <w:sz w:val="32"/>
          <w:szCs w:val="32"/>
          <w:rFonts w:ascii="宋体"/>
        </w:rPr>
      </w:pPr>
      <w:bookmarkEnd w:id="0"/>
      <w:r>
        <w:rPr>
          <w:b w:val="1"/>
          <w:color w:val="000000" w:themeColor="text1"/>
          <w:sz w:val="32"/>
          <w:szCs w:val="32"/>
          <w:rFonts w:ascii="宋体" w:hAnsi="宋体"/>
        </w:rPr>
        <w:t>20</w:t>
      </w:r>
      <w:r>
        <w:rPr>
          <w:b w:val="1"/>
          <w:color w:val="000000" w:themeColor="text1"/>
          <w:sz w:val="32"/>
          <w:szCs w:val="32"/>
          <w:rFonts w:ascii="宋体" w:hAnsi="宋体" w:hint="eastAsia"/>
        </w:rPr>
        <w:t>24年高职提前招生综合素质测评大纲</w:t>
      </w:r>
    </w:p>
    <w:p>
      <w:pPr>
        <w:spacing w:line="360" w:lineRule="auto"/>
        <w:ind w:firstLine="482" w:firstLineChars="200"/>
        <w:rPr>
          <w:b w:val="1"/>
          <w:color w:val="000000" w:themeColor="text1"/>
          <w:sz w:val="24"/>
          <w:rFonts w:ascii="宋体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b w:val="1"/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 w:hint="eastAsia"/>
        </w:rPr>
        <w:t>一、测评目标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rFonts w:ascii="宋体"/>
        </w:rPr>
      </w:pPr>
      <w:r>
        <w:rPr>
          <w:color w:val="000000" w:themeColor="text1"/>
          <w:sz w:val="24"/>
          <w:rFonts w:ascii="宋体" w:hAnsi="宋体" w:hint="eastAsia"/>
        </w:rPr>
        <w:t>综合素质测评主要考查考生的学习能力、知识程度、心理素质、表达能力以及与软件技术专业相适应的兴趣与潜力等。选拔出适合本专业学习、综合素质高、具有发展潜力的学生。具体测评内容包括以下几个方面：</w:t>
      </w:r>
    </w:p>
    <w:p>
      <w:pPr>
        <w:spacing w:line="360" w:lineRule="auto"/>
        <w:ind w:firstLine="482" w:firstLineChars="200"/>
        <w:rPr>
          <w:color w:val="000000" w:themeColor="text1"/>
          <w:sz w:val="24"/>
          <w:bCs/>
          <w:rFonts w:ascii="宋体"/>
        </w:rPr>
      </w:pPr>
      <w:r>
        <w:rPr>
          <w:b w:val="1"/>
          <w:color w:val="000000" w:themeColor="text1"/>
          <w:sz w:val="24"/>
          <w:rFonts w:ascii="宋体" w:hAnsi="宋体" w:hint="eastAsia"/>
        </w:rPr>
        <w:t>（一）沟通协作能力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bCs/>
          <w:rFonts w:ascii="宋体"/>
        </w:rPr>
      </w:pPr>
      <w:r>
        <w:rPr>
          <w:color w:val="000000" w:themeColor="text1"/>
          <w:sz w:val="24"/>
          <w:bCs/>
          <w:rFonts w:ascii="宋体" w:hAnsi="宋体" w:hint="eastAsia"/>
        </w:rPr>
        <w:t>考查考生具备有效沟通协作的能力，尤其是工作领域中的有效沟通与协作。</w:t>
      </w:r>
    </w:p>
    <w:p>
      <w:pPr>
        <w:spacing w:line="360" w:lineRule="auto"/>
        <w:rPr>
          <w:color w:val="000000" w:themeColor="text1"/>
          <w:sz w:val="24"/>
          <w:bCs/>
          <w:rFonts w:ascii="宋体"/>
        </w:rPr>
      </w:pPr>
      <w:r>
        <w:rPr>
          <w:color w:val="000000" w:themeColor="text1"/>
          <w:sz w:val="24"/>
          <w:bCs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（二）观察和记忆能力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bCs/>
          <w:rFonts w:ascii="宋体"/>
        </w:rPr>
      </w:pPr>
      <w:r>
        <w:rPr>
          <w:color w:val="000000" w:themeColor="text1"/>
          <w:sz w:val="24"/>
          <w:bCs/>
          <w:rFonts w:ascii="宋体" w:hAnsi="宋体" w:hint="eastAsia"/>
        </w:rPr>
        <w:t>考查考生对信息技术的基本操作、概念的掌握和解决实际问题的基本方法。</w:t>
      </w:r>
    </w:p>
    <w:p>
      <w:pPr>
        <w:spacing w:line="360" w:lineRule="auto"/>
        <w:rPr>
          <w:color w:val="000000" w:themeColor="text1"/>
          <w:sz w:val="24"/>
          <w:bCs/>
          <w:rFonts w:ascii="宋体"/>
        </w:rPr>
      </w:pPr>
      <w:r>
        <w:rPr>
          <w:color w:val="000000" w:themeColor="text1"/>
          <w:sz w:val="24"/>
          <w:bCs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（三）逻辑推理能力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bCs/>
          <w:rFonts w:ascii="宋体"/>
        </w:rPr>
      </w:pPr>
      <w:r>
        <w:rPr>
          <w:color w:val="000000" w:themeColor="text1"/>
          <w:sz w:val="24"/>
          <w:bCs/>
          <w:rFonts w:ascii="宋体" w:hAnsi="宋体" w:hint="eastAsia"/>
        </w:rPr>
        <w:t>考查考生能通过敏锐的思考分析、快捷的反应、迅速地掌握问题的核心的能力。</w:t>
      </w:r>
    </w:p>
    <w:p>
      <w:pPr>
        <w:spacing w:line="360" w:lineRule="auto"/>
        <w:rPr>
          <w:color w:val="000000" w:themeColor="text1"/>
          <w:sz w:val="24"/>
          <w:bCs/>
          <w:rFonts w:ascii="宋体"/>
        </w:rPr>
      </w:pPr>
      <w:r>
        <w:rPr>
          <w:color w:val="000000" w:themeColor="text1"/>
          <w:sz w:val="24"/>
          <w:bCs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（四）分析和解决问题的能力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bCs/>
          <w:rFonts w:ascii="宋体"/>
        </w:rPr>
      </w:pPr>
      <w:r>
        <w:rPr>
          <w:color w:val="000000" w:themeColor="text1"/>
          <w:sz w:val="24"/>
          <w:bCs/>
          <w:rFonts w:ascii="宋体" w:hAnsi="宋体" w:hint="eastAsia"/>
        </w:rPr>
        <w:t>考查考生能运用所学的知识与方法，分析实际问题，合理解决问题的能力。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color w:val="000000" w:themeColor="text1"/>
          <w:sz w:val="24"/>
          <w:bCs/>
          <w:rFonts w:ascii="宋体"/>
        </w:rPr>
      </w:pPr>
      <w:r>
        <w:rPr>
          <w:b w:val="1"/>
          <w:color w:val="000000" w:themeColor="text1"/>
          <w:sz w:val="24"/>
          <w:rFonts w:ascii="宋体" w:hAnsi="宋体" w:hint="eastAsia"/>
        </w:rPr>
        <w:t>（五）人文素养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rFonts w:ascii="宋体"/>
        </w:rPr>
      </w:pPr>
      <w:r>
        <w:rPr>
          <w:color w:val="000000" w:themeColor="text1"/>
          <w:sz w:val="24"/>
          <w:rFonts w:ascii="宋体" w:hAnsi="宋体" w:hint="eastAsia"/>
        </w:rPr>
        <w:t>考查考生法律、政治、经济、管理、历史、自然、科技等方面常识，准确而有条理地表达自己思维过程的能力和一定的创新精神。</w:t>
      </w:r>
    </w:p>
    <w:p>
      <w:pPr>
        <w:spacing w:line="360" w:lineRule="auto"/>
        <w:ind w:firstLine="482" w:firstLineChars="200"/>
        <w:rPr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 w:hint="eastAsia"/>
        </w:rPr>
        <w:t>（六）职业适应性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color w:val="000000" w:themeColor="text1"/>
          <w:sz w:val="24"/>
          <w:rFonts w:ascii="宋体"/>
        </w:rPr>
      </w:pPr>
      <w:r>
        <w:rPr>
          <w:color w:val="000000" w:themeColor="text1"/>
          <w:sz w:val="24"/>
          <w:rFonts w:ascii="宋体" w:hAnsi="宋体" w:hint="eastAsia"/>
        </w:rPr>
        <w:t>考查学生对职业的理解及认知；对行业目前现状的了解；能进行简单的职业生涯规划。</w:t>
      </w:r>
    </w:p>
    <w:p>
      <w:pPr>
        <w:spacing w:line="360" w:lineRule="auto"/>
        <w:rPr>
          <w:b w:val="1"/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二、测评内容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（一）沟通协作能力</w:t>
      </w:r>
      <w:r>
        <w:rPr>
          <w:color w:val="000000" w:themeColor="text1"/>
          <w:sz w:val="24"/>
          <w:rFonts w:ascii="宋体" w:hAnsi="宋体" w:hint="eastAsia"/>
        </w:rPr>
        <w:t>（占</w:t>
      </w:r>
      <w:r>
        <w:rPr>
          <w:color w:val="000000" w:themeColor="text1"/>
          <w:sz w:val="24"/>
          <w:rFonts w:ascii="宋体" w:hAnsi="宋体"/>
        </w:rPr>
        <w:t>15%</w:t>
      </w:r>
      <w:r>
        <w:rPr>
          <w:color w:val="000000" w:themeColor="text1"/>
          <w:sz w:val="24"/>
          <w:rFonts w:ascii="宋体" w:hAnsi="宋体" w:hint="eastAsia"/>
        </w:rPr>
        <w:t>）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color w:val="000000" w:themeColor="text1"/>
          <w:sz w:val="24"/>
          <w:rFonts w:ascii="宋体" w:hAnsi="宋体"/>
        </w:rPr>
        <w:t xml:space="preserve">    </w:t>
      </w:r>
      <w:r>
        <w:rPr>
          <w:color w:val="000000" w:themeColor="text1"/>
          <w:sz w:val="24"/>
          <w:rFonts w:ascii="宋体" w:hAnsi="宋体" w:hint="eastAsia"/>
        </w:rPr>
        <w:t>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（二）观察和记忆能力</w:t>
      </w:r>
      <w:r>
        <w:rPr>
          <w:color w:val="000000" w:themeColor="text1"/>
          <w:sz w:val="24"/>
          <w:rFonts w:ascii="宋体" w:hAnsi="宋体" w:hint="eastAsia"/>
        </w:rPr>
        <w:t>（占</w:t>
      </w:r>
      <w:r>
        <w:rPr>
          <w:color w:val="000000" w:themeColor="text1"/>
          <w:sz w:val="24"/>
          <w:rFonts w:ascii="宋体" w:hAnsi="宋体"/>
        </w:rPr>
        <w:t>15%</w:t>
      </w:r>
      <w:r>
        <w:rPr>
          <w:color w:val="000000" w:themeColor="text1"/>
          <w:sz w:val="24"/>
          <w:rFonts w:ascii="宋体" w:hAnsi="宋体" w:hint="eastAsia"/>
        </w:rPr>
        <w:t>）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color w:val="000000" w:themeColor="text1"/>
          <w:sz w:val="24"/>
          <w:rFonts w:ascii="宋体" w:hAnsi="宋体"/>
        </w:rPr>
        <w:t xml:space="preserve">    </w:t>
      </w:r>
      <w:r>
        <w:rPr>
          <w:color w:val="000000" w:themeColor="text1"/>
          <w:sz w:val="24"/>
          <w:rFonts w:ascii="宋体" w:hAnsi="宋体" w:hint="eastAsia"/>
        </w:rPr>
        <w:t>要求考生能正确认识有关信息技术设备的相关结构，熟悉常用软件的界面，鉴别操作过程中的相关信息。能准确记住信息技术的基本概念、基本知识，掌握信息技术的基本操作及解决实际问题的基本方法。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（三）逻辑推理能力</w:t>
      </w:r>
      <w:r>
        <w:rPr>
          <w:color w:val="000000" w:themeColor="text1"/>
          <w:sz w:val="24"/>
          <w:rFonts w:ascii="宋体" w:hAnsi="宋体" w:hint="eastAsia"/>
        </w:rPr>
        <w:t>（占</w:t>
      </w:r>
      <w:r>
        <w:rPr>
          <w:color w:val="000000" w:themeColor="text1"/>
          <w:sz w:val="24"/>
          <w:rFonts w:ascii="宋体" w:hAnsi="宋体"/>
        </w:rPr>
        <w:t>25%</w:t>
      </w:r>
      <w:r>
        <w:rPr>
          <w:color w:val="000000" w:themeColor="text1"/>
          <w:sz w:val="24"/>
          <w:rFonts w:ascii="宋体" w:hAnsi="宋体" w:hint="eastAsia"/>
        </w:rPr>
        <w:t>）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color w:val="000000" w:themeColor="text1"/>
          <w:sz w:val="24"/>
          <w:rFonts w:ascii="宋体" w:hAnsi="宋体"/>
        </w:rPr>
        <w:t xml:space="preserve">    </w:t>
      </w:r>
      <w:r>
        <w:rPr>
          <w:color w:val="000000" w:themeColor="text1"/>
          <w:sz w:val="24"/>
          <w:rFonts w:ascii="宋体" w:hAnsi="宋体" w:hint="eastAsia"/>
        </w:rPr>
        <w:t>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（四）分析和解决问题的能力</w:t>
      </w:r>
      <w:r>
        <w:rPr>
          <w:color w:val="000000" w:themeColor="text1"/>
          <w:sz w:val="24"/>
          <w:rFonts w:ascii="宋体" w:hAnsi="宋体" w:hint="eastAsia"/>
        </w:rPr>
        <w:t>（占</w:t>
      </w:r>
      <w:r>
        <w:rPr>
          <w:color w:val="000000" w:themeColor="text1"/>
          <w:sz w:val="24"/>
          <w:rFonts w:ascii="宋体" w:hAnsi="宋体"/>
        </w:rPr>
        <w:t>15%</w:t>
      </w:r>
      <w:r>
        <w:rPr>
          <w:color w:val="000000" w:themeColor="text1"/>
          <w:sz w:val="24"/>
          <w:rFonts w:ascii="宋体" w:hAnsi="宋体" w:hint="eastAsia"/>
        </w:rPr>
        <w:t>）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color w:val="000000" w:themeColor="text1"/>
          <w:sz w:val="24"/>
          <w:rFonts w:ascii="宋体" w:hAnsi="宋体"/>
        </w:rPr>
        <w:t xml:space="preserve">    </w:t>
      </w:r>
      <w:r>
        <w:rPr>
          <w:color w:val="000000" w:themeColor="text1"/>
          <w:sz w:val="24"/>
          <w:rFonts w:ascii="宋体" w:hAnsi="宋体" w:hint="eastAsia"/>
        </w:rPr>
        <w:t>要求考生能够运用所学的知识与方法，分析实际问题，根据表达、交流或创作的需要，选择适当的工具与方法，合理地解决实际问题；能从简单问题出发，设计解决问题的方法。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/>
        </w:rPr>
        <w:t xml:space="preserve">    </w:t>
      </w:r>
      <w:r>
        <w:rPr>
          <w:b w:val="1"/>
          <w:color w:val="000000" w:themeColor="text1"/>
          <w:sz w:val="24"/>
          <w:rFonts w:ascii="宋体" w:hAnsi="宋体" w:hint="eastAsia"/>
        </w:rPr>
        <w:t>（五）人文素养</w:t>
      </w:r>
      <w:r>
        <w:rPr>
          <w:color w:val="000000" w:themeColor="text1"/>
          <w:sz w:val="24"/>
          <w:rFonts w:ascii="宋体" w:hAnsi="宋体" w:hint="eastAsia"/>
        </w:rPr>
        <w:t>（占</w:t>
      </w:r>
      <w:r>
        <w:rPr>
          <w:color w:val="000000" w:themeColor="text1"/>
          <w:sz w:val="24"/>
          <w:rFonts w:ascii="宋体" w:hAnsi="宋体"/>
        </w:rPr>
        <w:t>20%</w:t>
      </w:r>
      <w:r>
        <w:rPr>
          <w:color w:val="000000" w:themeColor="text1"/>
          <w:sz w:val="24"/>
          <w:rFonts w:ascii="宋体" w:hAnsi="宋体" w:hint="eastAsia"/>
        </w:rPr>
        <w:t>）</w:t>
      </w:r>
    </w:p>
    <w:p>
      <w:pPr>
        <w:spacing w:line="360" w:lineRule="auto"/>
        <w:rPr>
          <w:color w:val="000000" w:themeColor="text1"/>
          <w:sz w:val="24"/>
          <w:rFonts w:ascii="宋体"/>
        </w:rPr>
      </w:pPr>
      <w:r>
        <w:rPr>
          <w:color w:val="000000" w:themeColor="text1"/>
          <w:sz w:val="24"/>
          <w:rFonts w:ascii="宋体" w:hAnsi="宋体"/>
        </w:rPr>
        <w:t xml:space="preserve">    </w:t>
      </w:r>
      <w:r>
        <w:rPr>
          <w:color w:val="000000" w:themeColor="text1"/>
          <w:sz w:val="24"/>
          <w:rFonts w:ascii="宋体" w:hAnsi="宋体" w:hint="eastAsia"/>
        </w:rPr>
        <w:t>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color w:val="000000" w:themeColor="text1"/>
          <w:sz w:val="24"/>
          <w:kern w:val="0"/>
          <w:rFonts w:ascii="宋体" w:hAnsi="宋体" w:hint="eastAsia"/>
        </w:rPr>
        <w:t>创新意识上，对日常社会生活中的问题能提出新的见解。</w:t>
      </w:r>
    </w:p>
    <w:p>
      <w:pPr>
        <w:spacing w:line="360" w:lineRule="auto"/>
        <w:ind w:firstLine="472" w:firstLineChars="196"/>
        <w:rPr>
          <w:b w:val="1"/>
          <w:color w:val="000000" w:themeColor="text1"/>
          <w:sz w:val="24"/>
          <w:rFonts w:ascii="宋体"/>
        </w:rPr>
      </w:pPr>
      <w:r>
        <w:rPr>
          <w:b w:val="1"/>
          <w:color w:val="000000" w:themeColor="text1"/>
          <w:sz w:val="24"/>
          <w:rFonts w:ascii="宋体" w:hAnsi="宋体" w:hint="eastAsia"/>
        </w:rPr>
        <w:t>（六）职业适应性</w:t>
      </w:r>
      <w:r>
        <w:rPr>
          <w:color w:val="000000" w:themeColor="text1"/>
          <w:sz w:val="24"/>
          <w:rFonts w:ascii="宋体" w:hAnsi="宋体" w:hint="eastAsia"/>
        </w:rPr>
        <w:t>（占</w:t>
      </w:r>
      <w:r>
        <w:rPr>
          <w:color w:val="000000" w:themeColor="text1"/>
          <w:sz w:val="24"/>
          <w:rFonts w:ascii="宋体" w:hAnsi="宋体"/>
        </w:rPr>
        <w:t>10%</w:t>
      </w:r>
      <w:r>
        <w:rPr>
          <w:color w:val="000000" w:themeColor="text1"/>
          <w:sz w:val="24"/>
          <w:rFonts w:ascii="宋体" w:hAnsi="宋体" w:hint="eastAsia"/>
        </w:rPr>
        <w:t>）</w:t>
      </w:r>
    </w:p>
    <w:p>
      <w:pPr>
        <w:spacing w:line="360" w:lineRule="auto"/>
        <w:ind w:firstLine="540" w:firstLineChars="225"/>
        <w:rPr>
          <w:color w:val="000000" w:themeColor="text1"/>
        </w:rPr>
      </w:pPr>
      <w:r>
        <w:rPr>
          <w:color w:val="000000" w:themeColor="text1"/>
          <w:sz w:val="24"/>
          <w:rFonts w:ascii="宋体" w:hAnsi="宋体" w:hint="eastAsia"/>
        </w:rPr>
        <w:t>要求考生对软件技术相关职业有一定的理解及认知，对行业目前现状有一定的了解，能进行简单的职业生涯规划（自我分析、职业分析、职业定位等），对前沿知识有些涉猎，具备一定的创新意识。</w:t>
      </w:r>
    </w:p>
    <w:sectPr>
      <w:headerReference r:id="rId5" w:type="default"/>
      <w:footerReference r:id="rId6" w:type="default"/>
      <w:docGrid w:type="lines" w:linePitch="312" w:charSpace="0"/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4"/>
      <w:jc w:val="center"/>
    </w:pPr>
    <w:r>
      <w:rPr>
        <w:szCs w:val="21"/>
        <w:rFonts w:hint="eastAsia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szCs w:val="21"/>
        <w:rFonts w:hint="eastAsia"/>
      </w:rPr>
      <w:t>页</w:t>
    </w:r>
    <w:r>
      <w:rPr>
        <w:szCs w:val="21"/>
      </w:rPr>
      <w:t xml:space="preserve"> </w:t>
    </w:r>
    <w:r>
      <w:rPr>
        <w:szCs w:val="21"/>
        <w:rFonts w:hint="eastAsia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szCs w:val="21"/>
        <w:rFonts w:hint="eastAsia"/>
      </w:rPr>
      <w:t>页</w:t>
    </w:r>
  </w:p>
</w:ftr>
</file>

<file path=word/header1.xml><?xml version="1.0" encoding="utf-8"?>
<w:hd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71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212657"/>
    <w:rsid w:val="000841EF"/>
    <w:rsid w:val="000D473D"/>
    <w:rsid w:val="0010247A"/>
    <w:rsid w:val="001C62B2"/>
    <w:rsid w:val="001F738B"/>
    <w:rsid w:val="00212657"/>
    <w:rsid w:val="002664D9"/>
    <w:rsid w:val="00293F73"/>
    <w:rsid w:val="003100B3"/>
    <w:rsid w:val="003F6EBA"/>
    <w:rsid w:val="003F792B"/>
    <w:rsid w:val="004215F3"/>
    <w:rsid w:val="005246CB"/>
    <w:rsid w:val="00547D0B"/>
    <w:rsid w:val="00554C5E"/>
    <w:rsid w:val="00554F01"/>
    <w:rsid w:val="005745EA"/>
    <w:rsid w:val="005B0F7E"/>
    <w:rsid w:val="005C0141"/>
    <w:rsid w:val="005F74D4"/>
    <w:rsid w:val="0060003C"/>
    <w:rsid w:val="006D0908"/>
    <w:rsid w:val="007810E9"/>
    <w:rsid w:val="0084553F"/>
    <w:rsid w:val="00896269"/>
    <w:rsid w:val="008F00B7"/>
    <w:rsid w:val="008F14E5"/>
    <w:rsid w:val="00990735"/>
    <w:rsid w:val="009B0689"/>
    <w:rsid w:val="009B544D"/>
    <w:rsid w:val="009E052B"/>
    <w:rsid w:val="009E09DE"/>
    <w:rsid w:val="00A440C7"/>
    <w:rsid w:val="00AB325A"/>
    <w:rsid w:val="00B31AC4"/>
    <w:rsid w:val="00B67931"/>
    <w:rsid w:val="00D15A0C"/>
    <w:rsid w:val="00D56E53"/>
    <w:rsid w:val="00D749C7"/>
    <w:rsid w:val="00E04573"/>
    <w:rsid w:val="00E326EF"/>
    <w:rsid w:val="00E5213E"/>
    <w:rsid w:val="00F0546F"/>
    <w:rsid w:val="00FD1E19"/>
    <w:rsid w:val="01193FB2"/>
    <w:rsid w:val="176A1032"/>
    <w:rsid w:val="338430C2"/>
    <w:rsid w:val="58B965A6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spidmax="0" fill="t" fillcolor="#FFFFFF" stroke="t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uiPriority="99" w:unhideWhenUsed="0" w:qFormat="1"/>
    <w:lsdException w:name="Block Text" w:uiPriority="99"/>
    <w:lsdException w:name="Body Text" w:uiPriority="99"/>
    <w:lsdException w:name="Body Text 2" w:uiPriority="99"/>
    <w:lsdException w:name="Body Text 3" w:uiPriority="99"/>
    <w:lsdException w:name="Body Text First Indent" w:uiPriority="99"/>
    <w:lsdException w:name="Body Text First Indent 2" w:uiPriority="99"/>
    <w:lsdException w:name="Body Text Indent" w:uiPriority="99"/>
    <w:lsdException w:name="Body Text Indent 2" w:uiPriority="99"/>
    <w:lsdException w:name="Body Text Indent 3" w:uiPriority="99"/>
    <w:lsdException w:name="Closing" w:uiPriority="99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ate" w:uiPriority="99"/>
    <w:lsdException w:name="Default Paragraph Font" w:uiPriority="1"/>
    <w:lsdException w:name="Document Map" w:uiPriority="99"/>
    <w:lsdException w:name="E-mail Signature" w:uiPriority="99"/>
    <w:lsdException w:name="Emphasis" w:uiPriority="0" w:locked="1" w:semiHidden="0" w:unhideWhenUsed="0" w:qFormat="1"/>
    <w:lsdException w:name="FollowedHyperlink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Hyperlink" w:uiPriority="99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List Number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Message Header" w:uiPriority="99"/>
    <w:lsdException w:name="Normal" w:uiPriority="0" w:semiHidden="0" w:unhideWhenUsed="0" w:qFormat="1"/>
    <w:lsdException w:name="Normal (Web)" w:uiPriority="99"/>
    <w:lsdException w:name="Normal Indent" w:uiPriority="99"/>
    <w:lsdException w:name="Normal Table" w:uiPriority="99" w:qFormat="1"/>
    <w:lsdException w:name="Note Heading" w:uiPriority="99"/>
    <w:lsdException w:name="Plain Text" w:uiPriority="99"/>
    <w:lsdException w:name="Salutation" w:uiPriority="99"/>
    <w:lsdException w:name="Signature" w:uiPriority="99"/>
    <w:lsdException w:name="Strong" w:uiPriority="0" w:locked="1" w:semiHidden="0" w:unhideWhenUsed="0" w:qFormat="1"/>
    <w:lsdException w:name="Subtitle" w:uiPriority="0" w:locked="1" w:semiHidden="0" w:unhideWhenUsed="0" w:qFormat="1"/>
    <w:lsdException w:name="Table 3D effects 1" w:uiPriority="99"/>
    <w:lsdException w:name="Table 3D effects 2" w:uiPriority="99"/>
    <w:lsdException w:name="Table 3D effects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Contemporary" w:uiPriority="99"/>
    <w:lsdException w:name="Table Elegant" w:uiPriority="99"/>
    <w:lsdException w:name="Table Grid" w:uiPriority="0" w:locked="1" w:semiHidden="0" w:unhideWhenUsed="0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Professional" w:uiPriority="99"/>
    <w:lsdException w:name="Table Simple 1" w:uiPriority="99"/>
    <w:lsdException w:name="Table Simple 2" w:uiPriority="99"/>
    <w:lsdException w:name="Table Simple 3" w:uiPriority="99"/>
    <w:lsdException w:name="Table Subtle 1" w:uiPriority="99"/>
    <w:lsdException w:name="Table Subtle 2" w:uiPriority="99"/>
    <w:lsdException w:name="Table Theme" w:uiPriority="99"/>
    <w:lsdException w:name="Table Web 1" w:uiPriority="99"/>
    <w:lsdException w:name="Table Web 2" w:uiPriority="99"/>
    <w:lsdException w:name="Table Web 3" w:uiPriority="99"/>
    <w:lsdException w:name="Title" w:uiPriority="0" w:locked="1" w:semiHidden="0" w:unhideWhenUsed="0" w:qFormat="1"/>
    <w:lsdException w:name="annotation reference" w:uiPriority="99" w:unhideWhenUsed="0" w:qFormat="1"/>
    <w:lsdException w:name="annotation subject" w:uiPriority="99" w:unhideWhenUsed="0" w:qFormat="1"/>
    <w:lsdException w:name="annotation text" w:uiPriority="99" w:unhideWhenUsed="0" w:qFormat="1"/>
    <w:lsdException w:name="caption" w:uiPriority="0" w:locked="1" w:qFormat="1"/>
    <w:lsdException w:name="endnote reference" w:uiPriority="99"/>
    <w:lsdException w:name="endnote text" w:uiPriority="99"/>
    <w:lsdException w:name="envelope address" w:uiPriority="99"/>
    <w:lsdException w:name="envelope return" w:uiPriority="99"/>
    <w:lsdException w:name="footer" w:uiPriority="99" w:semiHidden="0" w:unhideWhenUsed="0" w:qFormat="1"/>
    <w:lsdException w:name="footnote reference" w:uiPriority="99"/>
    <w:lsdException w:name="footnote text" w:uiPriority="99"/>
    <w:lsdException w:name="header" w:uiPriority="99" w:semiHidden="0" w:unhideWhenUsed="0" w:qFormat="1"/>
    <w:lsdException w:name="heading 1" w:uiPriority="0" w:locked="1" w:semiHidden="0" w:unhideWhenUsed="0" w:qFormat="1"/>
    <w:lsdException w:name="heading 2" w:uiPriority="0" w:locked="1" w:qFormat="1"/>
    <w:lsdException w:name="heading 3" w:uiPriority="0" w:locked="1" w:qFormat="1"/>
    <w:lsdException w:name="heading 4" w:uiPriority="0" w:locked="1" w:qFormat="1"/>
    <w:lsdException w:name="heading 5" w:uiPriority="0" w:locked="1" w:qFormat="1"/>
    <w:lsdException w:name="heading 6" w:uiPriority="0" w:locked="1" w:qFormat="1"/>
    <w:lsdException w:name="heading 7" w:uiPriority="0" w:locked="1" w:qFormat="1"/>
    <w:lsdException w:name="heading 8" w:uiPriority="0" w:locked="1" w:qFormat="1"/>
    <w:lsdException w:name="heading 9" w:uiPriority="0" w:locked="1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line number" w:uiPriority="99"/>
    <w:lsdException w:name="macro" w:uiPriority="99"/>
    <w:lsdException w:name="page number" w:uiPriority="99"/>
    <w:lsdException w:name="table of authorities" w:uiPriority="99"/>
    <w:lsdException w:name="table of figures" w:uiPriority="99"/>
    <w:lsdException w:name="toa heading" w:uiPriority="99"/>
    <w:lsdException w:name="toc 1" w:uiPriority="0" w:locked="1" w:semiHidden="0" w:unhideWhenUsed="0"/>
    <w:lsdException w:name="toc 2" w:uiPriority="0" w:locked="1" w:semiHidden="0" w:unhideWhenUsed="0"/>
    <w:lsdException w:name="toc 3" w:uiPriority="0" w:locked="1" w:semiHidden="0" w:unhideWhenUsed="0"/>
    <w:lsdException w:name="toc 4" w:uiPriority="0" w:locked="1" w:semiHidden="0" w:unhideWhenUsed="0"/>
    <w:lsdException w:name="toc 5" w:uiPriority="0" w:locked="1" w:semiHidden="0" w:unhideWhenUsed="0"/>
    <w:lsdException w:name="toc 6" w:uiPriority="0" w:locked="1" w:semiHidden="0" w:unhideWhenUsed="0"/>
    <w:lsdException w:name="toc 7" w:uiPriority="0" w:locked="1" w:semiHidden="0" w:unhideWhenUsed="0"/>
    <w:lsdException w:name="toc 8" w:uiPriority="0" w:locked="1" w:semiHidden="0" w:unhideWhenUsed="0"/>
    <w:lsdException w:name="toc 9" w:uiPriority="0" w:locked="1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="Times New Roman" w:hAnsi="Times New Roman" w:eastAsia="宋体" w:cs="Times New Roman"/>
    </w:rPr>
  </w:style>
  <w:style w:type="character" w:styleId="8" w:default="1">
    <w:name w:val="Default Paragraph Font"/>
    <w:uiPriority w:val="1"/>
    <w:semiHidden/>
    <w:unhideWhenUsed/>
  </w:style>
  <w:style w:type="table" w:styleId="7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annotation text"/>
    <w:basedOn w:val="1"/>
    <w:link w:val="12"/>
    <w:uiPriority w:val="99"/>
    <w:semiHidden/>
    <w:qFormat/>
    <w:pPr>
      <w:jc w:val="left"/>
    </w:pPr>
    <w:rPr>
      <w:sz w:val="24"/>
      <w:kern w:val="0"/>
    </w:rPr>
  </w:style>
  <w:style w:type="paragraph" w:styleId="3">
    <w:name w:val="Balloon Text"/>
    <w:basedOn w:val="1"/>
    <w:link w:val="14"/>
    <w:uiPriority w:val="99"/>
    <w:semiHidden/>
    <w:qFormat/>
    <w:rPr>
      <w:sz w:val="18"/>
      <w:kern w:val="0"/>
      <w:szCs w:val="18"/>
    </w:rPr>
  </w:style>
  <w:style w:type="paragraph" w:styleId="4">
    <w:name w:val="footer"/>
    <w:basedOn w:val="1"/>
    <w:link w:val="11"/>
    <w:uiPriority w:val="99"/>
    <w:qFormat/>
    <w:pPr>
      <w:snapToGrid w:val="0"/>
      <w:jc w:val="left"/>
      <w:tabs>
        <w:tab w:val="center" w:pos="4153"/>
        <w:tab w:val="right" w:pos="8306"/>
      </w:tabs>
    </w:pPr>
    <w:rPr>
      <w:sz w:val="18"/>
      <w:kern w:val="0"/>
      <w:szCs w:val="18"/>
    </w:rPr>
  </w:style>
  <w:style w:type="paragraph" w:styleId="5">
    <w:name w:val="header"/>
    <w:basedOn w:val="1"/>
    <w:link w:val="10"/>
    <w:uiPriority w:val="99"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kern w:val="0"/>
      <w:szCs w:val="18"/>
    </w:rPr>
  </w:style>
  <w:style w:type="paragraph" w:styleId="6">
    <w:name w:val="annotation subject"/>
    <w:basedOn w:val="2"/>
    <w:link w:val="13"/>
    <w:uiPriority w:val="99"/>
    <w:semiHidden/>
    <w:qFormat/>
    <w:rPr>
      <w:b w:val="1"/>
      <w:bCs/>
    </w:rPr>
  </w:style>
  <w:style w:type="character" w:styleId="9">
    <w:name w:val="annotation reference"/>
    <w:uiPriority w:val="99"/>
    <w:semiHidden/>
    <w:qFormat/>
    <w:rPr>
      <w:sz w:val="21"/>
      <w:szCs w:val="21"/>
      <w:rFonts w:cs="Times New Roman"/>
    </w:rPr>
  </w:style>
  <w:style w:type="character" w:styleId="10" w:customStyle="1">
    <w:name w:val="页眉 Char"/>
    <w:link w:val="5"/>
    <w:uiPriority w:val="99"/>
    <w:qFormat/>
    <w:rPr>
      <w:sz w:val="18"/>
      <w:szCs w:val="18"/>
      <w:rFonts w:cs="Times New Roman"/>
    </w:rPr>
  </w:style>
  <w:style w:type="character" w:styleId="11" w:customStyle="1">
    <w:name w:val="页脚 Char"/>
    <w:link w:val="4"/>
    <w:uiPriority w:val="99"/>
    <w:qFormat/>
    <w:rPr>
      <w:sz w:val="18"/>
      <w:szCs w:val="18"/>
      <w:rFonts w:cs="Times New Roman"/>
    </w:rPr>
  </w:style>
  <w:style w:type="character" w:styleId="12" w:customStyle="1">
    <w:name w:val="批注文字 Char"/>
    <w:link w:val="2"/>
    <w:uiPriority w:val="99"/>
    <w:semiHidden/>
    <w:qFormat/>
    <w:rPr>
      <w:sz w:val="24"/>
      <w:szCs w:val="24"/>
      <w:rFonts w:ascii="Times New Roman" w:hAnsi="Times New Roman" w:eastAsia="宋体" w:cs="Times New Roman"/>
    </w:rPr>
  </w:style>
  <w:style w:type="character" w:styleId="13" w:customStyle="1">
    <w:name w:val="批注主题 Char"/>
    <w:link w:val="6"/>
    <w:uiPriority w:val="99"/>
    <w:semiHidden/>
    <w:qFormat/>
    <w:rPr>
      <w:b w:val="1"/>
      <w:sz w:val="24"/>
      <w:bCs/>
      <w:szCs w:val="24"/>
      <w:rFonts w:ascii="Times New Roman" w:hAnsi="Times New Roman" w:eastAsia="宋体" w:cs="Times New Roman"/>
    </w:rPr>
  </w:style>
  <w:style w:type="character" w:styleId="14" w:customStyle="1">
    <w:name w:val="批注框文本 Char"/>
    <w:link w:val="3"/>
    <w:uiPriority w:val="99"/>
    <w:semiHidden/>
    <w:qFormat/>
    <w:rPr>
      <w:sz w:val="18"/>
      <w:szCs w:val="18"/>
      <w:rFonts w:ascii="Times New Roman" w:hAnsi="Times New Roman" w:eastAsia="宋体" w:cs="Times New Roman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oter" Target="footer1.xml" /><Relationship Id="rId4" Type="http://schemas.openxmlformats.org/officeDocument/2006/relationships/image" Target="media/image1.png" /><Relationship Id="rId2" Type="http://schemas.openxmlformats.org/officeDocument/2006/relationships/fontTable" Target="fontTable.xml" /><Relationship Id="rId5" Type="http://schemas.openxmlformats.org/officeDocument/2006/relationships/header" Target="header1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2</Pages>
  <Words>178</Words>
  <Characters>1015</Characters>
  <Application>WPS Office_12.1.0.16120_F1E327BC-269C-435d-A152-05C5408002CA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微软用户</dc:creator>
  <cp:keywords/>
  <dc:description/>
  <cp:lastModifiedBy>yi</cp:lastModifiedBy>
  <cp:revision>19</cp:revision>
  <dcterms:created xsi:type="dcterms:W3CDTF">2017-12-28T13:45:00Z</dcterms:created>
  <dcterms:modified xsi:type="dcterms:W3CDTF">2024-01-02T04:02:47Z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2052-12.1.0.16120</vt:lpwstr>
  </property>
  <property fmtid="{D5CDD505-2E9C-101B-9397-08002B2CF9AE}" pid="3" name="ICV">
    <vt:lpwstr>E841D5D64CA5414EAE7D8901C54C1D5B_13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bookmarkStart w:id="0" w:name="_GoBack"/>
      <w:r>
        <w:rPr>
          <w:color w:val="000000" w:themeColor="text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1803400</wp:posOffset>
            </wp:positionH>
            <wp:positionV relativeFrom="paragraph">
              <wp:posOffset>-622300</wp:posOffset>
            </wp:positionV>
            <wp:extent cx="1651000" cy="3937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软件技术专业（普通高考</w:t>
      </w:r>
      <w:r>
        <w:rPr>
          <w:rFonts w:ascii="宋体" w:hAnsi="宋体"/>
          <w:b/>
          <w:color w:val="000000" w:themeColor="text1"/>
          <w:sz w:val="32"/>
          <w:szCs w:val="32"/>
        </w:rPr>
        <w:t xml:space="preserve">) </w:t>
      </w:r>
    </w:p>
    <w:p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>
        <w:rPr>
          <w:rFonts w:ascii="宋体" w:hAnsi="宋体"/>
          <w:b/>
          <w:color w:val="000000" w:themeColor="text1"/>
          <w:sz w:val="32"/>
          <w:szCs w:val="32"/>
        </w:rPr>
        <w:t>20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23年高职提前招生综合素质测评大纲</w:t>
      </w:r>
      <w:bookmarkEnd w:id="0"/>
    </w:p>
    <w:p>
      <w:pPr>
        <w:spacing w:line="360" w:lineRule="auto"/>
        <w:ind w:firstLine="482" w:firstLineChars="200"/>
        <w:rPr>
          <w:rFonts w:ascii="宋体"/>
          <w:b/>
          <w:color w:val="000000" w:themeColor="text1"/>
          <w:sz w:val="24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rFonts w:asci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一、测评目标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综合素质测评主要考查考生的学习能力、知识程度、心理素质、表达能力以及与软件技术专业相适应的兴趣与潜力等。选拔出适合本专业学习、综合素质高、具有发展潜力的学生。具体测评内容包括以下几个方面：</w:t>
      </w:r>
    </w:p>
    <w:p>
      <w:pPr>
        <w:spacing w:line="360" w:lineRule="auto"/>
        <w:ind w:firstLine="482" w:firstLineChars="200"/>
        <w:rPr>
          <w:rFonts w:asci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考查考生具备有效沟通协作的能力，尤其是工作领域中的有效沟通与协作。</w:t>
      </w:r>
    </w:p>
    <w:p>
      <w:pPr>
        <w:spacing w:line="360" w:lineRule="auto"/>
        <w:rPr>
          <w:rFonts w:asci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（二）观察和记忆能力</w:t>
      </w:r>
    </w:p>
    <w:p>
      <w:pPr>
        <w:spacing w:line="360" w:lineRule="auto"/>
        <w:ind w:firstLine="480" w:firstLineChars="200"/>
        <w:rPr>
          <w:rFonts w:asci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考查考生对信息技术的基本操作、概念的掌握和解决实际问题的基本方法。</w:t>
      </w:r>
    </w:p>
    <w:p>
      <w:pPr>
        <w:spacing w:line="360" w:lineRule="auto"/>
        <w:rPr>
          <w:rFonts w:asci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（三）逻辑推理能力</w:t>
      </w:r>
    </w:p>
    <w:p>
      <w:pPr>
        <w:spacing w:line="360" w:lineRule="auto"/>
        <w:ind w:firstLine="480" w:firstLineChars="200"/>
        <w:rPr>
          <w:rFonts w:asci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考查考生能通过敏锐的思考分析、快捷的反应、迅速地掌握问题的核心的能力。</w:t>
      </w:r>
    </w:p>
    <w:p>
      <w:pPr>
        <w:spacing w:line="360" w:lineRule="auto"/>
        <w:rPr>
          <w:rFonts w:ascii="宋体"/>
          <w:bCs/>
          <w:color w:val="000000" w:themeColor="text1"/>
          <w:sz w:val="24"/>
        </w:rPr>
      </w:pPr>
      <w:r>
        <w:rPr>
          <w:rFonts w:ascii="宋体" w:hAnsi="宋体"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（四）分析和解决问题的能力</w:t>
      </w:r>
    </w:p>
    <w:p>
      <w:pPr>
        <w:spacing w:line="360" w:lineRule="auto"/>
        <w:ind w:firstLine="480" w:firstLineChars="200"/>
        <w:rPr>
          <w:rFonts w:asci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（五）人文素养</w:t>
      </w:r>
    </w:p>
    <w:p>
      <w:pPr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考查考生法律、政治、经济、管理、历史、自然、科技等方面常识，准确而有条理地表达自己思维过程的能力和一定的创新精神。</w:t>
      </w:r>
    </w:p>
    <w:p>
      <w:pPr>
        <w:spacing w:line="360" w:lineRule="auto"/>
        <w:ind w:firstLine="482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（六）职业适应性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考查学生对职业的理解及认知；对行业目前现状的了解；能进行简单的职业生涯规划。</w:t>
      </w:r>
    </w:p>
    <w:p>
      <w:pPr>
        <w:spacing w:line="360" w:lineRule="auto"/>
        <w:rPr>
          <w:rFonts w:ascii="宋体"/>
          <w:b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二、测评内容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（一）沟通协作能力</w:t>
      </w:r>
      <w:r>
        <w:rPr>
          <w:rFonts w:hint="eastAsia" w:ascii="宋体" w:hAnsi="宋体"/>
          <w:color w:val="000000" w:themeColor="text1"/>
          <w:sz w:val="24"/>
        </w:rPr>
        <w:t>（占</w:t>
      </w:r>
      <w:r>
        <w:rPr>
          <w:rFonts w:ascii="宋体" w:hAnsi="宋体"/>
          <w:color w:val="000000" w:themeColor="text1"/>
          <w:sz w:val="24"/>
        </w:rPr>
        <w:t>15%</w:t>
      </w:r>
      <w:r>
        <w:rPr>
          <w:rFonts w:hint="eastAsia" w:ascii="宋体" w:hAnsi="宋体"/>
          <w:color w:val="000000" w:themeColor="text1"/>
          <w:sz w:val="24"/>
        </w:rPr>
        <w:t>）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 xml:space="preserve">    </w:t>
      </w:r>
      <w:r>
        <w:rPr>
          <w:rFonts w:hint="eastAsia" w:ascii="宋体" w:hAnsi="宋体"/>
          <w:color w:val="000000" w:themeColor="text1"/>
          <w:sz w:val="24"/>
        </w:rPr>
        <w:t>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（二）观察和记忆能力</w:t>
      </w:r>
      <w:r>
        <w:rPr>
          <w:rFonts w:hint="eastAsia" w:ascii="宋体" w:hAnsi="宋体"/>
          <w:color w:val="000000" w:themeColor="text1"/>
          <w:sz w:val="24"/>
        </w:rPr>
        <w:t>（占</w:t>
      </w:r>
      <w:r>
        <w:rPr>
          <w:rFonts w:ascii="宋体" w:hAnsi="宋体"/>
          <w:color w:val="000000" w:themeColor="text1"/>
          <w:sz w:val="24"/>
        </w:rPr>
        <w:t>15%</w:t>
      </w:r>
      <w:r>
        <w:rPr>
          <w:rFonts w:hint="eastAsia" w:ascii="宋体" w:hAnsi="宋体"/>
          <w:color w:val="000000" w:themeColor="text1"/>
          <w:sz w:val="24"/>
        </w:rPr>
        <w:t>）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 xml:space="preserve">    </w:t>
      </w:r>
      <w:r>
        <w:rPr>
          <w:rFonts w:hint="eastAsia" w:ascii="宋体" w:hAnsi="宋体"/>
          <w:color w:val="000000" w:themeColor="text1"/>
          <w:sz w:val="24"/>
        </w:rPr>
        <w:t>要求考生能正确认识有关信息技术设备的相关结构，熟悉常用软件的界面，鉴别操作过程中的相关信息。能准确记住信息技术的基本概念、基本知识，掌握信息技术的基本操作及解决实际问题的基本方法。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（三）逻辑推理能力</w:t>
      </w:r>
      <w:r>
        <w:rPr>
          <w:rFonts w:hint="eastAsia" w:ascii="宋体" w:hAnsi="宋体"/>
          <w:color w:val="000000" w:themeColor="text1"/>
          <w:sz w:val="24"/>
        </w:rPr>
        <w:t>（占</w:t>
      </w:r>
      <w:r>
        <w:rPr>
          <w:rFonts w:ascii="宋体" w:hAnsi="宋体"/>
          <w:color w:val="000000" w:themeColor="text1"/>
          <w:sz w:val="24"/>
        </w:rPr>
        <w:t>25%</w:t>
      </w:r>
      <w:r>
        <w:rPr>
          <w:rFonts w:hint="eastAsia" w:ascii="宋体" w:hAnsi="宋体"/>
          <w:color w:val="000000" w:themeColor="text1"/>
          <w:sz w:val="24"/>
        </w:rPr>
        <w:t>）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 xml:space="preserve">    </w:t>
      </w:r>
      <w:r>
        <w:rPr>
          <w:rFonts w:hint="eastAsia" w:ascii="宋体" w:hAnsi="宋体"/>
          <w:color w:val="000000" w:themeColor="text1"/>
          <w:sz w:val="24"/>
        </w:rPr>
        <w:t>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（四）分析和解决问题的能力</w:t>
      </w:r>
      <w:r>
        <w:rPr>
          <w:rFonts w:hint="eastAsia" w:ascii="宋体" w:hAnsi="宋体"/>
          <w:color w:val="000000" w:themeColor="text1"/>
          <w:sz w:val="24"/>
        </w:rPr>
        <w:t>（占</w:t>
      </w:r>
      <w:r>
        <w:rPr>
          <w:rFonts w:ascii="宋体" w:hAnsi="宋体"/>
          <w:color w:val="000000" w:themeColor="text1"/>
          <w:sz w:val="24"/>
        </w:rPr>
        <w:t>15%</w:t>
      </w:r>
      <w:r>
        <w:rPr>
          <w:rFonts w:hint="eastAsia" w:ascii="宋体" w:hAnsi="宋体"/>
          <w:color w:val="000000" w:themeColor="text1"/>
          <w:sz w:val="24"/>
        </w:rPr>
        <w:t>）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 xml:space="preserve">    </w:t>
      </w:r>
      <w:r>
        <w:rPr>
          <w:rFonts w:hint="eastAsia" w:ascii="宋体" w:hAnsi="宋体"/>
          <w:color w:val="000000" w:themeColor="text1"/>
          <w:sz w:val="24"/>
        </w:rPr>
        <w:t>要求考生能够运用所学的知识与方法，分析实际问题，根据表达、交流或创作的需要，选择适当的工具与方法，合理地解决实际问题；能从简单问题出发，设计解决问题的方法。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b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（五）人文素养</w:t>
      </w:r>
      <w:r>
        <w:rPr>
          <w:rFonts w:hint="eastAsia" w:ascii="宋体" w:hAnsi="宋体"/>
          <w:color w:val="000000" w:themeColor="text1"/>
          <w:sz w:val="24"/>
        </w:rPr>
        <w:t>（占</w:t>
      </w:r>
      <w:r>
        <w:rPr>
          <w:rFonts w:ascii="宋体" w:hAnsi="宋体"/>
          <w:color w:val="000000" w:themeColor="text1"/>
          <w:sz w:val="24"/>
        </w:rPr>
        <w:t>20%</w:t>
      </w:r>
      <w:r>
        <w:rPr>
          <w:rFonts w:hint="eastAsia" w:ascii="宋体" w:hAnsi="宋体"/>
          <w:color w:val="000000" w:themeColor="text1"/>
          <w:sz w:val="24"/>
        </w:rPr>
        <w:t>）</w:t>
      </w:r>
    </w:p>
    <w:p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 xml:space="preserve">    </w:t>
      </w:r>
      <w:r>
        <w:rPr>
          <w:rFonts w:hint="eastAsia" w:ascii="宋体" w:hAnsi="宋体"/>
          <w:color w:val="000000" w:themeColor="text1"/>
          <w:sz w:val="24"/>
        </w:rPr>
        <w:t>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rFonts w:hint="eastAsia" w:ascii="宋体" w:hAnsi="宋体"/>
          <w:color w:val="000000" w:themeColor="text1"/>
          <w:kern w:val="0"/>
          <w:sz w:val="24"/>
        </w:rPr>
        <w:t>创新意识上，对日常社会生活中的问题能提出新的见解。</w:t>
      </w:r>
    </w:p>
    <w:p>
      <w:pPr>
        <w:spacing w:line="360" w:lineRule="auto"/>
        <w:ind w:firstLine="472" w:firstLineChars="196"/>
        <w:rPr>
          <w:rFonts w:asci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（六）职业适应性</w:t>
      </w:r>
      <w:r>
        <w:rPr>
          <w:rFonts w:hint="eastAsia" w:ascii="宋体" w:hAnsi="宋体"/>
          <w:color w:val="000000" w:themeColor="text1"/>
          <w:sz w:val="24"/>
        </w:rPr>
        <w:t>（占</w:t>
      </w:r>
      <w:r>
        <w:rPr>
          <w:rFonts w:ascii="宋体" w:hAnsi="宋体"/>
          <w:color w:val="000000" w:themeColor="text1"/>
          <w:sz w:val="24"/>
        </w:rPr>
        <w:t>10%</w:t>
      </w:r>
      <w:r>
        <w:rPr>
          <w:rFonts w:hint="eastAsia" w:ascii="宋体" w:hAnsi="宋体"/>
          <w:color w:val="000000" w:themeColor="text1"/>
          <w:sz w:val="24"/>
        </w:rPr>
        <w:t>）</w:t>
      </w:r>
    </w:p>
    <w:p>
      <w:pPr>
        <w:spacing w:line="360" w:lineRule="auto"/>
        <w:ind w:firstLine="540" w:firstLineChars="225"/>
        <w:rPr>
          <w:color w:val="000000" w:themeColor="text1"/>
        </w:rPr>
      </w:pPr>
      <w:r>
        <w:rPr>
          <w:rFonts w:hint="eastAsia" w:ascii="宋体" w:hAnsi="宋体"/>
          <w:color w:val="000000" w:themeColor="text1"/>
          <w:sz w:val="24"/>
        </w:rPr>
        <w:t>要求考生对软件技术相关职业有一定的理解及认知，对行业目前现状有一定的了解，能进行简单的职业生涯规划（自我分析、职业分析、职业定位等），对前沿知识有些涉猎，具备一定的创新意识。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