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计算机应用技术专业（普通高考) 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年高职提前招生综合素质测评大纲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一、测评目标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综合素质测评主要考查考生的学习能力、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知识程度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、心理素质、表达能力以及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计算机应用技术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专业相适应的兴趣与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潜力等。选拔出适合本专业学习、综合素质高，具有发展潜力的学生。具体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评内容包括以下几个方面：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考生具备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社交能力,交往合作能力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，尤其是工作领域中的有效沟通与协作。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（二）观察和记忆能力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生对信息技术的基本操作和概念的掌握和解决实际问题的基本方法。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考察考生能运用所学的知识与方法，分析实际问题，合理解决问题的能力。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（五）人文素养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考生法律、政治、经济、管理、历史、自然、科技等方面常识，准确而有条理地表达自己思维过程的能力和一定的创新精神。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二</w:t>
      </w:r>
      <w:r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测评</w:t>
      </w:r>
      <w:r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内容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（一）沟通协作能力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（占15%）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（二）观察和记忆能力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（占15%）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要求考生能观察和熟悉计算机的各种设备、常用工具软件的使用、常用应用软件的界面，鉴别操作过程中的相关信息。能理解信息技术的基本概念、基本知识，掌握信息技术的基本操作及解决实际问题的基本方法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（三）逻辑推理能力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（占25%）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（四）分析和解决问题的能力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（占15%）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（五）人文素养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（占20%）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创新意识上，对日常社会生活中的问题能提出新的见解。</w:t>
      </w:r>
    </w:p>
    <w:p>
      <w:pPr>
        <w:spacing w:line="360" w:lineRule="auto"/>
        <w:ind w:firstLine="472" w:firstLineChars="196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（六）职业适应性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MDZiNzg2NWUzNzdjMDBlNmI2NDZlNWE3OWQzNWEifQ=="/>
  </w:docVars>
  <w:rsids>
    <w:rsidRoot w:val="00212657"/>
    <w:rsid w:val="000111AF"/>
    <w:rsid w:val="00053FB6"/>
    <w:rsid w:val="0010247A"/>
    <w:rsid w:val="001C62B2"/>
    <w:rsid w:val="00212657"/>
    <w:rsid w:val="002417FE"/>
    <w:rsid w:val="002664D9"/>
    <w:rsid w:val="002C1741"/>
    <w:rsid w:val="0038698D"/>
    <w:rsid w:val="003A363D"/>
    <w:rsid w:val="003A581E"/>
    <w:rsid w:val="003C6261"/>
    <w:rsid w:val="003F792B"/>
    <w:rsid w:val="004A12BE"/>
    <w:rsid w:val="004C2DF5"/>
    <w:rsid w:val="004C3AA3"/>
    <w:rsid w:val="00500F29"/>
    <w:rsid w:val="00554F01"/>
    <w:rsid w:val="005C0141"/>
    <w:rsid w:val="00652F32"/>
    <w:rsid w:val="006B2C60"/>
    <w:rsid w:val="006D0908"/>
    <w:rsid w:val="00800627"/>
    <w:rsid w:val="008275F0"/>
    <w:rsid w:val="0084553F"/>
    <w:rsid w:val="0086386E"/>
    <w:rsid w:val="00903E83"/>
    <w:rsid w:val="00911A5C"/>
    <w:rsid w:val="00930DE7"/>
    <w:rsid w:val="00934A5C"/>
    <w:rsid w:val="00942FD9"/>
    <w:rsid w:val="00990735"/>
    <w:rsid w:val="009B544D"/>
    <w:rsid w:val="00A54FE7"/>
    <w:rsid w:val="00A85A34"/>
    <w:rsid w:val="00AB325A"/>
    <w:rsid w:val="00B065BD"/>
    <w:rsid w:val="00B21643"/>
    <w:rsid w:val="00B60D10"/>
    <w:rsid w:val="00BB2D17"/>
    <w:rsid w:val="00DC2611"/>
    <w:rsid w:val="00DD7076"/>
    <w:rsid w:val="00E5213E"/>
    <w:rsid w:val="00EA1EA5"/>
    <w:rsid w:val="00F81A89"/>
    <w:rsid w:val="00FB1574"/>
    <w:rsid w:val="0E805CBD"/>
    <w:rsid w:val="1F5C5222"/>
    <w:rsid w:val="37EA0B14"/>
    <w:rsid w:val="473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180</Words>
  <Characters>1031</Characters>
  <Lines>8</Lines>
  <Paragraphs>2</Paragraphs>
  <TotalTime>5</TotalTime>
  <ScaleCrop>false</ScaleCrop>
  <LinksUpToDate>false</LinksUpToDate>
  <CharactersWithSpaces>1209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2021-02-14T01:48:00Z</dcterms:created>
  <dc:creator>微软用户</dc:creator>
  <cp:lastModifiedBy>CT.Japin</cp:lastModifiedBy>
  <dcterms:modified xsi:type="dcterms:W3CDTF">2024-01-05T05:45:53Z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AF372CC755934A769458A22FF29C5F34_13</vt:lpwstr>
  </property>
</Properties>
</file>