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s>
        <w:spacing w:line="360" w:lineRule="auto"/>
        <w:jc w:val="center"/>
        <w:rPr>
          <w:rFonts w:ascii="宋体" w:hAnsi="宋体"/>
          <w:b/>
          <w:color w:val="000000" w:themeColor="text1"/>
          <w:sz w:val="32"/>
          <w:szCs w:val="32"/>
          <w14:textFill>
            <w14:solidFill>
              <w14:schemeClr w14:val="tx1"/>
            </w14:solidFill>
          </w14:textFill>
        </w:rPr>
      </w:pPr>
    </w:p>
    <w:p>
      <w:pPr>
        <w:tabs>
          <w:tab w:val="center" w:pos="4153"/>
        </w:tabs>
        <w:spacing w:line="360" w:lineRule="auto"/>
        <w:jc w:val="center"/>
        <w:rPr>
          <w:rFonts w:ascii="宋体" w:hAnsi="宋体"/>
          <w:b/>
          <w:color w:val="000000" w:themeColor="text1"/>
          <w:sz w:val="32"/>
          <w:szCs w:val="32"/>
          <w14:textFill>
            <w14:solidFill>
              <w14:schemeClr w14:val="tx1"/>
            </w14:solidFill>
          </w14:textFill>
        </w:rPr>
      </w:pPr>
    </w:p>
    <w:p>
      <w:pPr>
        <w:spacing w:line="360" w:lineRule="auto"/>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drawing>
          <wp:anchor distT="0" distB="0" distL="114300" distR="114300" simplePos="0" relativeHeight="251659264" behindDoc="0" locked="0" layoutInCell="1" allowOverlap="1">
            <wp:simplePos x="0" y="0"/>
            <wp:positionH relativeFrom="column">
              <wp:posOffset>1804035</wp:posOffset>
            </wp:positionH>
            <wp:positionV relativeFrom="paragraph">
              <wp:posOffset>-622935</wp:posOffset>
            </wp:positionV>
            <wp:extent cx="1650365" cy="388620"/>
            <wp:effectExtent l="0" t="0" r="698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50365" cy="388620"/>
                    </a:xfrm>
                    <a:prstGeom prst="rect">
                      <a:avLst/>
                    </a:prstGeom>
                    <a:noFill/>
                    <a:ln>
                      <a:noFill/>
                    </a:ln>
                  </pic:spPr>
                </pic:pic>
              </a:graphicData>
            </a:graphic>
          </wp:anchor>
        </w:drawing>
      </w:r>
      <w:r>
        <w:rPr>
          <w:rFonts w:hint="eastAsia" w:ascii="宋体" w:hAnsi="宋体"/>
          <w:b/>
          <w:color w:val="000000" w:themeColor="text1"/>
          <w:sz w:val="32"/>
          <w:szCs w:val="32"/>
          <w14:textFill>
            <w14:solidFill>
              <w14:schemeClr w14:val="tx1"/>
            </w14:solidFill>
          </w14:textFill>
        </w:rPr>
        <w:t xml:space="preserve">大数据技术专业（普通高考) </w:t>
      </w:r>
    </w:p>
    <w:p>
      <w:pPr>
        <w:spacing w:line="360" w:lineRule="auto"/>
        <w:jc w:val="center"/>
        <w:rPr>
          <w:rFonts w:ascii="宋体" w:hAnsi="宋体"/>
          <w:b/>
          <w:color w:val="000000" w:themeColor="text1"/>
          <w:sz w:val="32"/>
          <w:szCs w:val="32"/>
          <w14:textFill>
            <w14:solidFill>
              <w14:schemeClr w14:val="tx1"/>
            </w14:solidFill>
          </w14:textFill>
        </w:rPr>
      </w:pPr>
      <w:r>
        <w:rPr>
          <w:rFonts w:hint="eastAsia" w:ascii="宋体" w:hAnsi="宋体"/>
          <w:b/>
          <w:color w:val="000000" w:themeColor="text1"/>
          <w:sz w:val="32"/>
          <w:szCs w:val="32"/>
          <w14:textFill>
            <w14:solidFill>
              <w14:schemeClr w14:val="tx1"/>
            </w14:solidFill>
          </w14:textFill>
        </w:rPr>
        <w:t>202</w:t>
      </w:r>
      <w:r>
        <w:rPr>
          <w:rFonts w:hint="eastAsia" w:ascii="宋体" w:hAnsi="宋体"/>
          <w:b/>
          <w:color w:val="000000" w:themeColor="text1"/>
          <w:sz w:val="32"/>
          <w:szCs w:val="32"/>
          <w:lang w:val="en-US" w:eastAsia="zh-CN"/>
          <w14:textFill>
            <w14:solidFill>
              <w14:schemeClr w14:val="tx1"/>
            </w14:solidFill>
          </w14:textFill>
        </w:rPr>
        <w:t>4</w:t>
      </w:r>
      <w:r>
        <w:rPr>
          <w:rFonts w:hint="eastAsia" w:ascii="宋体" w:hAnsi="宋体"/>
          <w:b/>
          <w:color w:val="000000" w:themeColor="text1"/>
          <w:sz w:val="32"/>
          <w:szCs w:val="32"/>
          <w14:textFill>
            <w14:solidFill>
              <w14:schemeClr w14:val="tx1"/>
            </w14:solidFill>
          </w14:textFill>
        </w:rPr>
        <w:t>年高职提前招生综合素质测评大纲</w:t>
      </w:r>
    </w:p>
    <w:p>
      <w:pPr>
        <w:spacing w:line="360" w:lineRule="auto"/>
        <w:ind w:firstLine="482" w:firstLineChars="200"/>
        <w:rPr>
          <w:rFonts w:ascii="宋体" w:hAnsi="宋体"/>
          <w:b/>
          <w:color w:val="000000" w:themeColor="text1"/>
          <w:sz w:val="24"/>
          <w14:textFill>
            <w14:solidFill>
              <w14:schemeClr w14:val="tx1"/>
            </w14:solidFill>
          </w14:textFill>
        </w:rPr>
      </w:pPr>
    </w:p>
    <w:p>
      <w:pPr>
        <w:tabs>
          <w:tab w:val="left" w:pos="2269"/>
        </w:tabs>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一、测评目标</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测评考生的学习能力、</w:t>
      </w:r>
      <w:r>
        <w:rPr>
          <w:rFonts w:ascii="宋体" w:hAnsi="宋体"/>
          <w:color w:val="000000" w:themeColor="text1"/>
          <w:sz w:val="24"/>
          <w14:textFill>
            <w14:solidFill>
              <w14:schemeClr w14:val="tx1"/>
            </w14:solidFill>
          </w14:textFill>
        </w:rPr>
        <w:t>知识程度</w:t>
      </w:r>
      <w:r>
        <w:rPr>
          <w:rFonts w:hint="eastAsia" w:ascii="宋体" w:hAnsi="宋体"/>
          <w:color w:val="000000" w:themeColor="text1"/>
          <w:sz w:val="24"/>
          <w14:textFill>
            <w14:solidFill>
              <w14:schemeClr w14:val="tx1"/>
            </w14:solidFill>
          </w14:textFill>
        </w:rPr>
        <w:t>、心理素质、表达能力以及</w:t>
      </w:r>
      <w:r>
        <w:rPr>
          <w:rFonts w:ascii="宋体" w:hAnsi="宋体"/>
          <w:color w:val="000000" w:themeColor="text1"/>
          <w:sz w:val="24"/>
          <w14:textFill>
            <w14:solidFill>
              <w14:schemeClr w14:val="tx1"/>
            </w14:solidFill>
          </w14:textFill>
        </w:rPr>
        <w:t>与</w:t>
      </w:r>
      <w:r>
        <w:rPr>
          <w:rFonts w:hint="eastAsia" w:ascii="宋体" w:hAnsi="宋体"/>
          <w:color w:val="000000" w:themeColor="text1"/>
          <w:sz w:val="24"/>
          <w14:textFill>
            <w14:solidFill>
              <w14:schemeClr w14:val="tx1"/>
            </w14:solidFill>
          </w14:textFill>
        </w:rPr>
        <w:t>大数据技术</w:t>
      </w:r>
      <w:r>
        <w:rPr>
          <w:rFonts w:ascii="宋体" w:hAnsi="宋体"/>
          <w:color w:val="000000" w:themeColor="text1"/>
          <w:sz w:val="24"/>
          <w14:textFill>
            <w14:solidFill>
              <w14:schemeClr w14:val="tx1"/>
            </w14:solidFill>
          </w14:textFill>
        </w:rPr>
        <w:t>专业相适应的兴趣与</w:t>
      </w:r>
      <w:r>
        <w:rPr>
          <w:rFonts w:hint="eastAsia" w:ascii="宋体" w:hAnsi="宋体"/>
          <w:color w:val="000000" w:themeColor="text1"/>
          <w:sz w:val="24"/>
          <w14:textFill>
            <w14:solidFill>
              <w14:schemeClr w14:val="tx1"/>
            </w14:solidFill>
          </w14:textFill>
        </w:rPr>
        <w:t>潜力等。选拔出适合本专业学习、综合素质高，具有发展潜力的学生。具体</w:t>
      </w:r>
      <w:r>
        <w:rPr>
          <w:rFonts w:ascii="宋体" w:hAnsi="宋体"/>
          <w:color w:val="000000" w:themeColor="text1"/>
          <w:sz w:val="24"/>
          <w14:textFill>
            <w14:solidFill>
              <w14:schemeClr w14:val="tx1"/>
            </w14:solidFill>
          </w14:textFill>
        </w:rPr>
        <w:t>测</w:t>
      </w:r>
      <w:r>
        <w:rPr>
          <w:rFonts w:hint="eastAsia" w:ascii="宋体" w:hAnsi="宋体"/>
          <w:color w:val="000000" w:themeColor="text1"/>
          <w:sz w:val="24"/>
          <w14:textFill>
            <w14:solidFill>
              <w14:schemeClr w14:val="tx1"/>
            </w14:solidFill>
          </w14:textFill>
        </w:rPr>
        <w:t>评内容包括以下几个方面：</w:t>
      </w:r>
    </w:p>
    <w:p>
      <w:pPr>
        <w:spacing w:line="360" w:lineRule="auto"/>
        <w:ind w:firstLine="482" w:firstLineChars="200"/>
        <w:rPr>
          <w:rFonts w:ascii="宋体" w:hAnsi="宋体"/>
          <w:bCs/>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（一）沟通协作能力</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考察考生具备有效沟通协作的能力，尤其是工作领域中的有效沟通与协作。</w:t>
      </w:r>
    </w:p>
    <w:p>
      <w:pPr>
        <w:spacing w:line="360" w:lineRule="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（二）观察和记忆能力</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考</w:t>
      </w:r>
      <w:r>
        <w:rPr>
          <w:rFonts w:hint="eastAsia" w:ascii="宋体" w:hAnsi="宋体"/>
          <w:bCs/>
          <w:color w:val="000000" w:themeColor="text1"/>
          <w:sz w:val="24"/>
          <w:lang w:val="en-US" w:eastAsia="zh-CN"/>
          <w14:textFill>
            <w14:solidFill>
              <w14:schemeClr w14:val="tx1"/>
            </w14:solidFill>
          </w14:textFill>
        </w:rPr>
        <w:t>查</w:t>
      </w:r>
      <w:r>
        <w:rPr>
          <w:rFonts w:hint="eastAsia" w:ascii="宋体" w:hAnsi="宋体"/>
          <w:bCs/>
          <w:color w:val="000000" w:themeColor="text1"/>
          <w:sz w:val="24"/>
          <w14:textFill>
            <w14:solidFill>
              <w14:schemeClr w14:val="tx1"/>
            </w14:solidFill>
          </w14:textFill>
        </w:rPr>
        <w:t>考生对大数据技术的基本操作和概念的掌握和解决实际问题的基本方法。</w:t>
      </w:r>
    </w:p>
    <w:p>
      <w:pPr>
        <w:spacing w:line="360" w:lineRule="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（三）逻辑推理能力</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考</w:t>
      </w:r>
      <w:r>
        <w:rPr>
          <w:rFonts w:hint="eastAsia" w:ascii="宋体" w:hAnsi="宋体"/>
          <w:bCs/>
          <w:color w:val="000000" w:themeColor="text1"/>
          <w:sz w:val="24"/>
          <w:lang w:val="en-US" w:eastAsia="zh-CN"/>
          <w14:textFill>
            <w14:solidFill>
              <w14:schemeClr w14:val="tx1"/>
            </w14:solidFill>
          </w14:textFill>
        </w:rPr>
        <w:t>查</w:t>
      </w:r>
      <w:r>
        <w:rPr>
          <w:rFonts w:hint="eastAsia" w:ascii="宋体" w:hAnsi="宋体"/>
          <w:bCs/>
          <w:color w:val="000000" w:themeColor="text1"/>
          <w:sz w:val="24"/>
          <w14:textFill>
            <w14:solidFill>
              <w14:schemeClr w14:val="tx1"/>
            </w14:solidFill>
          </w14:textFill>
        </w:rPr>
        <w:t>考生能通过敏锐的思考分析、快捷的反应、迅速地掌握问题的核心的能力。</w:t>
      </w:r>
    </w:p>
    <w:p>
      <w:pPr>
        <w:spacing w:line="360" w:lineRule="auto"/>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（四）分析和解决问题的能力</w:t>
      </w:r>
    </w:p>
    <w:p>
      <w:pPr>
        <w:spacing w:line="360" w:lineRule="auto"/>
        <w:ind w:firstLine="480" w:firstLineChars="200"/>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考</w:t>
      </w:r>
      <w:r>
        <w:rPr>
          <w:rFonts w:hint="eastAsia" w:ascii="宋体" w:hAnsi="宋体"/>
          <w:bCs/>
          <w:color w:val="000000" w:themeColor="text1"/>
          <w:sz w:val="24"/>
          <w:lang w:val="en-US" w:eastAsia="zh-CN"/>
          <w14:textFill>
            <w14:solidFill>
              <w14:schemeClr w14:val="tx1"/>
            </w14:solidFill>
          </w14:textFill>
        </w:rPr>
        <w:t>查</w:t>
      </w:r>
      <w:r>
        <w:rPr>
          <w:rFonts w:hint="eastAsia" w:ascii="宋体" w:hAnsi="宋体"/>
          <w:bCs/>
          <w:color w:val="000000" w:themeColor="text1"/>
          <w:sz w:val="24"/>
          <w14:textFill>
            <w14:solidFill>
              <w14:schemeClr w14:val="tx1"/>
            </w14:solidFill>
          </w14:textFill>
        </w:rPr>
        <w:t>考生能运用所学的知识与方法，分析实际问题，合理解决问题的能力。</w:t>
      </w:r>
    </w:p>
    <w:p>
      <w:pPr>
        <w:spacing w:line="360" w:lineRule="auto"/>
        <w:ind w:firstLine="482" w:firstLineChars="200"/>
        <w:rPr>
          <w:rFonts w:ascii="宋体" w:hAnsi="宋体"/>
          <w:bCs/>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（五）人文素养</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考</w:t>
      </w:r>
      <w:r>
        <w:rPr>
          <w:rFonts w:hint="eastAsia" w:ascii="宋体" w:hAnsi="宋体"/>
          <w:color w:val="000000" w:themeColor="text1"/>
          <w:sz w:val="24"/>
          <w:lang w:val="en-US" w:eastAsia="zh-CN"/>
          <w14:textFill>
            <w14:solidFill>
              <w14:schemeClr w14:val="tx1"/>
            </w14:solidFill>
          </w14:textFill>
        </w:rPr>
        <w:t>查</w:t>
      </w:r>
      <w:r>
        <w:rPr>
          <w:rFonts w:hint="eastAsia" w:ascii="宋体" w:hAnsi="宋体"/>
          <w:color w:val="000000" w:themeColor="text1"/>
          <w:sz w:val="24"/>
          <w14:textFill>
            <w14:solidFill>
              <w14:schemeClr w14:val="tx1"/>
            </w14:solidFill>
          </w14:textFill>
        </w:rPr>
        <w:t>考生法律、政治、经济、管理、历史、自然、科技等方面常识，准确而有条理地表达自己思维过程的能力和一定的创新精神。</w:t>
      </w:r>
    </w:p>
    <w:p>
      <w:pPr>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（六）职业适应性</w:t>
      </w:r>
    </w:p>
    <w:p>
      <w:pPr>
        <w:tabs>
          <w:tab w:val="left" w:pos="1331"/>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考</w:t>
      </w:r>
      <w:r>
        <w:rPr>
          <w:rFonts w:hint="eastAsia" w:ascii="宋体" w:hAnsi="宋体"/>
          <w:color w:val="000000" w:themeColor="text1"/>
          <w:sz w:val="24"/>
          <w:lang w:val="en-US" w:eastAsia="zh-CN"/>
          <w14:textFill>
            <w14:solidFill>
              <w14:schemeClr w14:val="tx1"/>
            </w14:solidFill>
          </w14:textFill>
        </w:rPr>
        <w:t>查考</w:t>
      </w:r>
      <w:bookmarkStart w:id="0" w:name="_GoBack"/>
      <w:bookmarkEnd w:id="0"/>
      <w:r>
        <w:rPr>
          <w:rFonts w:hint="eastAsia" w:ascii="宋体" w:hAnsi="宋体"/>
          <w:color w:val="000000" w:themeColor="text1"/>
          <w:sz w:val="24"/>
          <w14:textFill>
            <w14:solidFill>
              <w14:schemeClr w14:val="tx1"/>
            </w14:solidFill>
          </w14:textFill>
        </w:rPr>
        <w:t>生对职业的理解及认知；能了解大数据相关行业的目前现状；能进行简单的职业生涯规划。</w:t>
      </w:r>
    </w:p>
    <w:p>
      <w:pPr>
        <w:spacing w:line="360" w:lineRule="auto"/>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二</w:t>
      </w:r>
      <w:r>
        <w:rPr>
          <w:rFonts w:ascii="宋体" w:hAnsi="宋体"/>
          <w:b/>
          <w:color w:val="000000" w:themeColor="text1"/>
          <w:sz w:val="24"/>
          <w14:textFill>
            <w14:solidFill>
              <w14:schemeClr w14:val="tx1"/>
            </w14:solidFill>
          </w14:textFill>
        </w:rPr>
        <w:t>、</w:t>
      </w:r>
      <w:r>
        <w:rPr>
          <w:rFonts w:hint="eastAsia" w:ascii="宋体" w:hAnsi="宋体"/>
          <w:b/>
          <w:color w:val="000000" w:themeColor="text1"/>
          <w:sz w:val="24"/>
          <w14:textFill>
            <w14:solidFill>
              <w14:schemeClr w14:val="tx1"/>
            </w14:solidFill>
          </w14:textFill>
        </w:rPr>
        <w:t>测评</w:t>
      </w:r>
      <w:r>
        <w:rPr>
          <w:rFonts w:ascii="宋体" w:hAnsi="宋体"/>
          <w:b/>
          <w:color w:val="000000" w:themeColor="text1"/>
          <w:sz w:val="24"/>
          <w14:textFill>
            <w14:solidFill>
              <w14:schemeClr w14:val="tx1"/>
            </w14:solidFill>
          </w14:textFill>
        </w:rPr>
        <w:t>内容</w:t>
      </w:r>
    </w:p>
    <w:p>
      <w:pPr>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（一）沟通协作能力</w:t>
      </w:r>
      <w:r>
        <w:rPr>
          <w:rFonts w:hint="eastAsia" w:ascii="宋体" w:hAnsi="宋体"/>
          <w:color w:val="000000" w:themeColor="text1"/>
          <w:sz w:val="24"/>
          <w14:textFill>
            <w14:solidFill>
              <w14:schemeClr w14:val="tx1"/>
            </w14:solidFill>
          </w14:textFill>
        </w:rPr>
        <w:t>（占15%）</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要求考生具备有效沟通协作的能力，尤其是工作领域中的有效沟通与协作。要求考生能够根据所提供的工作模拟情境做出正确的分析和判断，能通过清晰而有说服力的陈述观点，有效的分析数据，明智的规划行动来达到有效沟通的目的。</w:t>
      </w:r>
    </w:p>
    <w:p>
      <w:pPr>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（二）观察和记忆能力</w:t>
      </w:r>
      <w:r>
        <w:rPr>
          <w:rFonts w:hint="eastAsia" w:ascii="宋体" w:hAnsi="宋体"/>
          <w:color w:val="000000" w:themeColor="text1"/>
          <w:sz w:val="24"/>
          <w14:textFill>
            <w14:solidFill>
              <w14:schemeClr w14:val="tx1"/>
            </w14:solidFill>
          </w14:textFill>
        </w:rPr>
        <w:t>（占15%）</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要求考生能正确认识有关大数据技术的相关知识结构，熟悉常用软件的界面，鉴别大数据分析处理过程中的相关信息。能准确记住大数据技术的基本概念、基本知识，掌握大数据技术的基本操作及解决实际问题的基本方法。</w:t>
      </w:r>
    </w:p>
    <w:p>
      <w:pPr>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（三）逻辑推理能力</w:t>
      </w:r>
      <w:r>
        <w:rPr>
          <w:rFonts w:hint="eastAsia" w:ascii="宋体" w:hAnsi="宋体"/>
          <w:color w:val="000000" w:themeColor="text1"/>
          <w:sz w:val="24"/>
          <w14:textFill>
            <w14:solidFill>
              <w14:schemeClr w14:val="tx1"/>
            </w14:solidFill>
          </w14:textFill>
        </w:rPr>
        <w:t>（占25%）</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要求考生能通过敏锐的思考分析、快捷的反应、迅速地掌握问题的核心，在最短时间内对问题做出合理正确的选择。能够从多角度、全面地认识事物的内部与外部之间、某事物和其他事物之间的多种多样的联系。</w:t>
      </w:r>
    </w:p>
    <w:p>
      <w:pPr>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（四）分析和解决问题的能力</w:t>
      </w:r>
      <w:r>
        <w:rPr>
          <w:rFonts w:hint="eastAsia" w:ascii="宋体" w:hAnsi="宋体"/>
          <w:color w:val="000000" w:themeColor="text1"/>
          <w:sz w:val="24"/>
          <w14:textFill>
            <w14:solidFill>
              <w14:schemeClr w14:val="tx1"/>
            </w14:solidFill>
          </w14:textFill>
        </w:rPr>
        <w:t>（占15%）</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要求考生能够运用所学的知识与方法，分析实际问题，根据表达、交流或创作的需要，选择适当的工具与方法，合理地解决实际问题；能从简单问题出发，设计解决问题的方法。</w:t>
      </w:r>
    </w:p>
    <w:p>
      <w:pPr>
        <w:spacing w:line="360" w:lineRule="auto"/>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 xml:space="preserve">    （五）人文素养</w:t>
      </w:r>
      <w:r>
        <w:rPr>
          <w:rFonts w:hint="eastAsia" w:ascii="宋体" w:hAnsi="宋体"/>
          <w:color w:val="000000" w:themeColor="text1"/>
          <w:sz w:val="24"/>
          <w14:textFill>
            <w14:solidFill>
              <w14:schemeClr w14:val="tx1"/>
            </w14:solidFill>
          </w14:textFill>
        </w:rPr>
        <w:t>（占20%）</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要求考生具备法律、政治、经济、管理、历史、自然、科技等方面常识；要求考生能够具备正确、合理思考的能力，即对事物进行观察、比较、分析、综合、抽象、概括、判断、推理的能力，采用科学的逻辑方法，准确而有条理地表达自己思维过程的能力。</w:t>
      </w:r>
      <w:r>
        <w:rPr>
          <w:rFonts w:hint="eastAsia" w:ascii="宋体" w:hAnsi="宋体"/>
          <w:color w:val="000000" w:themeColor="text1"/>
          <w:kern w:val="0"/>
          <w:sz w:val="24"/>
          <w14:textFill>
            <w14:solidFill>
              <w14:schemeClr w14:val="tx1"/>
            </w14:solidFill>
          </w14:textFill>
        </w:rPr>
        <w:t>创新意识上，对日常社会生活中的问题能提出新的见解。</w:t>
      </w:r>
    </w:p>
    <w:p>
      <w:pPr>
        <w:spacing w:line="360" w:lineRule="auto"/>
        <w:ind w:firstLine="472" w:firstLineChars="196"/>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（六）职业适应性</w:t>
      </w:r>
      <w:r>
        <w:rPr>
          <w:rFonts w:hint="eastAsia" w:ascii="宋体" w:hAnsi="宋体"/>
          <w:color w:val="000000" w:themeColor="text1"/>
          <w:sz w:val="24"/>
          <w14:textFill>
            <w14:solidFill>
              <w14:schemeClr w14:val="tx1"/>
            </w14:solidFill>
          </w14:textFill>
        </w:rPr>
        <w:t>（占10%）</w:t>
      </w:r>
    </w:p>
    <w:p>
      <w:pPr>
        <w:spacing w:line="360" w:lineRule="auto"/>
        <w:ind w:firstLine="540" w:firstLineChars="225"/>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要求考生对大数据技术相关职业有一定的理解及认知，对大数据行业目前现状有一定的了解，能进行简单的职业生涯规划（自我分析、职业分析、职业定位等）。</w:t>
      </w:r>
    </w:p>
    <w:p>
      <w:pPr>
        <w:spacing w:line="360" w:lineRule="auto"/>
        <w:rPr>
          <w:rFonts w:ascii="宋体" w:hAnsi="宋体"/>
          <w:color w:val="000000" w:themeColor="text1"/>
          <w:sz w:val="24"/>
          <w14:textFill>
            <w14:solidFill>
              <w14:schemeClr w14:val="tx1"/>
            </w14:solidFill>
          </w14:textFill>
        </w:rPr>
      </w:pPr>
    </w:p>
    <w:p>
      <w:pPr>
        <w:rPr>
          <w:color w:val="000000" w:themeColor="text1"/>
          <w14:textFill>
            <w14:solidFill>
              <w14:schemeClr w14:val="tx1"/>
            </w14:solidFill>
          </w14:textFill>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NGE5MzUzODA2NmVhOGVmZTMzYWIzYzk3ZTgyYTMifQ=="/>
  </w:docVars>
  <w:rsids>
    <w:rsidRoot w:val="00212657"/>
    <w:rsid w:val="00036B02"/>
    <w:rsid w:val="0007689D"/>
    <w:rsid w:val="0010247A"/>
    <w:rsid w:val="001C62B2"/>
    <w:rsid w:val="00212657"/>
    <w:rsid w:val="002664D9"/>
    <w:rsid w:val="003C2AFF"/>
    <w:rsid w:val="003F792B"/>
    <w:rsid w:val="004C3F7A"/>
    <w:rsid w:val="00554F01"/>
    <w:rsid w:val="005A4927"/>
    <w:rsid w:val="005C0141"/>
    <w:rsid w:val="006D0908"/>
    <w:rsid w:val="006D7CB8"/>
    <w:rsid w:val="006E2F0D"/>
    <w:rsid w:val="007138FA"/>
    <w:rsid w:val="0084553F"/>
    <w:rsid w:val="008F057A"/>
    <w:rsid w:val="00990735"/>
    <w:rsid w:val="009B544D"/>
    <w:rsid w:val="00A863C9"/>
    <w:rsid w:val="00AB325A"/>
    <w:rsid w:val="00AF44C7"/>
    <w:rsid w:val="00C667C3"/>
    <w:rsid w:val="00C9287F"/>
    <w:rsid w:val="00CC0B25"/>
    <w:rsid w:val="00CC7BD7"/>
    <w:rsid w:val="00CE7540"/>
    <w:rsid w:val="00E308E2"/>
    <w:rsid w:val="00E5213E"/>
    <w:rsid w:val="00E604CF"/>
    <w:rsid w:val="00E737E1"/>
    <w:rsid w:val="00E95EEB"/>
    <w:rsid w:val="00EA1B06"/>
    <w:rsid w:val="00FA090E"/>
    <w:rsid w:val="00FD080E"/>
    <w:rsid w:val="24DC4A4D"/>
    <w:rsid w:val="4BE248EC"/>
    <w:rsid w:val="6D4F0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autoRedefine/>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177</Words>
  <Characters>1011</Characters>
  <Lines>8</Lines>
  <Paragraphs>2</Paragraphs>
  <TotalTime>749</TotalTime>
  <ScaleCrop>false</ScaleCrop>
  <LinksUpToDate>false</LinksUpToDate>
  <CharactersWithSpaces>1186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2017-12-28T13:45:00Z</dcterms:created>
  <dc:creator>微软用户</dc:creator>
  <cp:lastModifiedBy>yi</cp:lastModifiedBy>
  <dcterms:modified xsi:type="dcterms:W3CDTF">2024-01-15T08:17:33Z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2F25FD35D12B4809805FA6219C18D7BC_13</vt:lpwstr>
  </property>
</Properties>
</file>