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1DA6E8">
      <w:pPr>
        <w:spacing w:line="360" w:lineRule="auto"/>
        <w:jc w:val="center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1652270" cy="389890"/>
            <wp:effectExtent l="0" t="0" r="11430" b="3810"/>
            <wp:docPr id="1026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227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8F76F">
      <w:pPr>
        <w:widowControl/>
        <w:spacing w:line="23" w:lineRule="atLeast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健康大数据管理与服务专业</w:t>
      </w: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普通高考</w:t>
      </w: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 w14:paraId="2F593F8E">
      <w:pPr>
        <w:widowControl/>
        <w:spacing w:line="23" w:lineRule="atLeast"/>
        <w:jc w:val="center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年高职提前招生综合素质</w:t>
      </w:r>
      <w:r>
        <w:rPr>
          <w:rFonts w:hint="eastAsia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测评</w:t>
      </w:r>
      <w:r>
        <w:rPr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大纲</w:t>
      </w:r>
    </w:p>
    <w:p w14:paraId="0DE80973">
      <w:pPr>
        <w:widowControl/>
        <w:spacing w:line="23" w:lineRule="atLeast"/>
        <w:jc w:val="left"/>
        <w:rPr>
          <w:rFonts w:eastAsia="微软雅黑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9BF329B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一、</w:t>
      </w: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测评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目标</w:t>
      </w:r>
    </w:p>
    <w:p w14:paraId="57053621">
      <w:pPr>
        <w:widowControl/>
        <w:spacing w:line="360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综合素质测评主要考查考生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是否具备与专业学习相关的能力和素质，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出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适合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本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专业学习的综合素质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较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高、具有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一定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专业潜质的</w:t>
      </w:r>
      <w:r>
        <w:rPr>
          <w:rFonts w:hint="eastAsia"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学生</w:t>
      </w:r>
      <w:r>
        <w:rPr>
          <w:rFonts w:ascii="宋体" w:hAnsi="宋体" w:cs="Arial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具体测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内容包括以下几个方面：</w:t>
      </w:r>
    </w:p>
    <w:p w14:paraId="7DFA7750">
      <w:pPr>
        <w:spacing w:line="360" w:lineRule="auto"/>
        <w:ind w:firstLine="482" w:firstLineChars="200"/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（一）基本素质</w:t>
      </w:r>
      <w:r>
        <w:rPr>
          <w:rFonts w:hint="eastAsia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测评</w:t>
      </w:r>
    </w:p>
    <w:p w14:paraId="0CC024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基本素质测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评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包括三个方面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思想政治与法治素养，考查考生的政治理论素养、法治观念、道德品质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及职业认知能力；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科学文化素养，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考查考生对科技常识的掌握广度与深度以及基本的人文素养底蕴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身心素质</w:t>
      </w: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考查考生的身体基本素质、心理调适能力及安全防范意识。</w:t>
      </w:r>
    </w:p>
    <w:p w14:paraId="481D4B0B">
      <w:pPr>
        <w:numPr>
          <w:ilvl w:val="0"/>
          <w:numId w:val="1"/>
        </w:numPr>
        <w:spacing w:line="360" w:lineRule="auto"/>
        <w:ind w:left="479" w:leftChars="228" w:firstLine="0" w:firstLineChars="0"/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现代信息技术应用能力</w:t>
      </w:r>
    </w:p>
    <w:p w14:paraId="155858B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测评考生在计算机、网络及数据等方面的基础知识储备，常用信息工具的操作技能，以及在数字化社会背景下的学习潜能与适应能力。</w:t>
      </w:r>
    </w:p>
    <w:p w14:paraId="4B2B9811">
      <w:pPr>
        <w:widowControl/>
        <w:numPr>
          <w:ilvl w:val="0"/>
          <w:numId w:val="1"/>
        </w:numPr>
        <w:spacing w:line="360" w:lineRule="auto"/>
        <w:ind w:left="479" w:leftChars="228" w:firstLine="0" w:firstLineChars="0"/>
        <w:jc w:val="left"/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健康与医学相关基础认知能力</w:t>
      </w:r>
    </w:p>
    <w:p w14:paraId="0AAD0988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测评考生对健康与医学领域的基础认知与兴趣倾向。具体包括：对生命科学常识的掌握程度；对基本健康理念的理解与内化；以及对公共卫生重要性的基本认知。</w:t>
      </w:r>
    </w:p>
    <w:p w14:paraId="7F4455E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160" w:afterAutospacing="0"/>
        <w:ind w:left="0" w:right="0" w:firstLine="482" w:firstLineChars="2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（四）职业素养与发展规划</w:t>
      </w:r>
    </w:p>
    <w:p w14:paraId="51795D8B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专业兴趣与发展潜力：测评考生在医学健康与信息技术、数据分析等交叉领域的认知兴趣与学习倾向。重点考</w:t>
      </w:r>
      <w:r>
        <w:rPr>
          <w:rFonts w:hint="eastAsia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查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其对所选专业的了解程度、职业认同感、学习投入意愿，以及在该专业领域持续深造、融合发展的内在动力与成长潜力。</w:t>
      </w:r>
    </w:p>
    <w:p w14:paraId="23AFD72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 w:firstLine="480" w:firstLineChars="200"/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宋体" w:cs="Times New Roman"/>
          <w:color w:val="000000" w:themeColor="text1"/>
          <w:kern w:val="2"/>
          <w:sz w:val="24"/>
          <w:szCs w:val="24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通用职业素养：要求考生具备良好的诚信意识与创新思维，具备一定的应变能力、人际沟通与团队协作能力，并对未来职业发展有初步的规划意识。</w:t>
      </w:r>
    </w:p>
    <w:p w14:paraId="3A0E2346">
      <w:pPr>
        <w:widowControl/>
        <w:spacing w:line="360" w:lineRule="auto"/>
        <w:ind w:firstLine="482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二、测</w:t>
      </w: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评</w:t>
      </w:r>
      <w:r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内容</w:t>
      </w:r>
    </w:p>
    <w:p w14:paraId="4B6C0F51">
      <w:pPr>
        <w:spacing w:line="360" w:lineRule="auto"/>
        <w:ind w:firstLine="482" w:firstLineChars="20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（一）基本素质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测评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40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%）</w:t>
      </w:r>
    </w:p>
    <w:p w14:paraId="0B947CEE">
      <w:pPr>
        <w:spacing w:line="360" w:lineRule="auto"/>
        <w:ind w:firstLine="480" w:firstLineChars="200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测评考生对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时事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政治、思想、道德与社会责任的基本认知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A897C85">
      <w:pPr>
        <w:spacing w:line="360" w:lineRule="auto"/>
        <w:ind w:firstLine="480" w:firstLineChars="200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测评考生对法律、公共规则与社会热点问题的理解能力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77ACDC9">
      <w:pPr>
        <w:spacing w:line="360" w:lineRule="auto"/>
        <w:ind w:firstLine="480" w:firstLineChars="200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3.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测评考生的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逻辑思维能力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文学常识、历史地理、心理等综合知识</w:t>
      </w:r>
      <w:r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4E1C32C4">
      <w:pPr>
        <w:spacing w:line="360" w:lineRule="auto"/>
        <w:ind w:firstLine="420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二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现代信息技术应用能力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（占15%）</w:t>
      </w:r>
    </w:p>
    <w:p w14:paraId="2AD45602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1.测评考生对计算机及常见信息工具的应用能力。</w:t>
      </w:r>
    </w:p>
    <w:p w14:paraId="2EF4452C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2.测评考生对信息化、数字化和智能化社会发展趋势的理解能力。</w:t>
      </w:r>
    </w:p>
    <w:p w14:paraId="01E63F8A">
      <w:pPr>
        <w:spacing w:line="360" w:lineRule="auto"/>
        <w:ind w:firstLine="480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测评考生利用信息技术进行资料查询、信息整理和自主学习的能力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BD69953">
      <w:pPr>
        <w:spacing w:line="360" w:lineRule="auto"/>
        <w:ind w:firstLine="480" w:firstLineChars="200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.测评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考生利用信息技术解决实际问题的意识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7920359F">
      <w:pPr>
        <w:spacing w:line="360" w:lineRule="auto"/>
        <w:ind w:firstLine="420"/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三</w:t>
      </w:r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健康与医学相关基础认知能力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0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%）</w:t>
      </w:r>
    </w:p>
    <w:p w14:paraId="63B60036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测评考生对生命科学及人体基本结构与功能的常识性了解程度。</w:t>
      </w:r>
    </w:p>
    <w:p w14:paraId="5832F44D">
      <w:pPr>
        <w:widowControl/>
        <w:spacing w:line="360" w:lineRule="auto"/>
        <w:ind w:firstLine="480" w:firstLineChars="200"/>
        <w:jc w:val="left"/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2.测评考生对科学健康理念及个人健康习惯的认知与重视程度。</w:t>
      </w:r>
    </w:p>
    <w:p w14:paraId="2C74453F">
      <w:pPr>
        <w:widowControl/>
        <w:spacing w:line="360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3.测评考生对公共卫生基本概念及个人社会责任的初步认识。</w:t>
      </w:r>
    </w:p>
    <w:p w14:paraId="7FD63A94">
      <w:pPr>
        <w:widowControl/>
        <w:spacing w:line="360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4.测评考生对健康信息、医学数据在现代社会中的应用价值与发展前景的兴趣与认知潜力。</w:t>
      </w:r>
    </w:p>
    <w:p w14:paraId="54660613">
      <w:pPr>
        <w:widowControl/>
        <w:spacing w:line="360" w:lineRule="auto"/>
        <w:ind w:firstLine="482" w:firstLineChars="200"/>
        <w:jc w:val="left"/>
        <w:rPr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（四）职业素养与发展规划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（占</w:t>
      </w:r>
      <w:r>
        <w:rPr>
          <w:rFonts w:hint="eastAsia"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%）</w:t>
      </w:r>
    </w:p>
    <w:p w14:paraId="29A2C465">
      <w:pPr>
        <w:widowControl/>
        <w:spacing w:line="360" w:lineRule="auto"/>
        <w:ind w:firstLine="480" w:firstLineChars="200"/>
        <w:jc w:val="left"/>
        <w:rPr>
          <w:rFonts w:hint="default"/>
          <w:color w:val="000000" w:themeColor="text1"/>
          <w:sz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职业素养</w:t>
      </w:r>
    </w:p>
    <w:p w14:paraId="6F7918FD">
      <w:pPr>
        <w:widowControl/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学习兴趣</w:t>
      </w:r>
    </w:p>
    <w:p w14:paraId="5DED3D51">
      <w:pPr>
        <w:widowControl/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考生是否对医学健康领域或信息技术、数据分析方向保持持续关注，具有主动了解相关知识与应用场景的兴趣。</w:t>
      </w:r>
    </w:p>
    <w:p w14:paraId="7156297C">
      <w:pPr>
        <w:widowControl/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专业认知</w:t>
      </w:r>
    </w:p>
    <w:p w14:paraId="534895A3">
      <w:pPr>
        <w:widowControl/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考生对健康大数据管理与服务专业的基本内涵、学习内容及未来发展方向是否具</w:t>
      </w: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有初步且合理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认识。</w:t>
      </w:r>
    </w:p>
    <w:p w14:paraId="22A17385">
      <w:pPr>
        <w:widowControl/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职业认同</w:t>
      </w:r>
    </w:p>
    <w:p w14:paraId="00E8DF24">
      <w:pPr>
        <w:widowControl/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考生是否认同以数据与信息技术服务健康事业的职业价值，是否愿意投身相关领域开展学习与工作。</w:t>
      </w:r>
    </w:p>
    <w:p w14:paraId="00C522E7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（4）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学习潜力</w:t>
      </w:r>
    </w:p>
    <w:p w14:paraId="479BB2D5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考查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考生是否具备持续学习新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技术、新知识的能力与意愿，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是否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能适应专业学习过程中不断变化的技术与需求。</w:t>
      </w:r>
    </w:p>
    <w:p w14:paraId="31216758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发展规划</w:t>
      </w:r>
    </w:p>
    <w:p w14:paraId="7C660678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主动性</w:t>
      </w:r>
    </w:p>
    <w:p w14:paraId="7113224D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对自己</w:t>
      </w:r>
      <w:r>
        <w:rPr>
          <w:rFonts w:hint="eastAsia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感兴趣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的任务能积极主动地去完成，不怕困难，有较好的执行力。</w:t>
      </w:r>
    </w:p>
    <w:p w14:paraId="0617D5CB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责任意识</w:t>
      </w:r>
    </w:p>
    <w:p w14:paraId="5B717CEC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在为人处事中具备较强的责任意识，以适应健康大数据管理专业岗位的要求。</w:t>
      </w:r>
    </w:p>
    <w:p w14:paraId="2BD26212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创新意识</w:t>
      </w:r>
    </w:p>
    <w:p w14:paraId="41091B70">
      <w:pPr>
        <w:widowControl/>
        <w:spacing w:line="360" w:lineRule="auto"/>
        <w:ind w:firstLine="480" w:firstLineChars="200"/>
        <w:jc w:val="left"/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具备一定的创新意识，发现新问题、产生新思路、提出新观点和找出新办法的能力，有自己独立的思考，能提出自己的见解。</w:t>
      </w:r>
    </w:p>
    <w:p w14:paraId="01666710">
      <w:pPr>
        <w:widowControl/>
        <w:spacing w:line="360" w:lineRule="auto"/>
        <w:ind w:firstLine="480" w:firstLineChars="200"/>
        <w:jc w:val="left"/>
        <w:rPr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hint="eastAsia"/>
          <w:color w:val="000000" w:themeColor="text1"/>
          <w:kern w:val="0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职业潜能与兴趣</w:t>
      </w:r>
    </w:p>
    <w:p w14:paraId="4808EF5D">
      <w:pPr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能进行自我分析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对未来的职业定位和就业途径、前景有较清晰的认知</w:t>
      </w:r>
      <w:r>
        <w:rPr>
          <w:rFonts w:hint="eastAsia" w:ascii="宋体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能展示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一定的沟通协调、团队合作、</w:t>
      </w:r>
      <w:r>
        <w:rPr>
          <w:rFonts w:ascii="宋体" w:hAnsi="宋体"/>
          <w:bCs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抗压应变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等职业适应能力</w:t>
      </w:r>
      <w:r>
        <w:rPr>
          <w:rFonts w:hint="eastAsia" w:ascii="宋体" w:hAnsi="宋体"/>
          <w:bCs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能制定简单顺畅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计划，对事件的优先顺序做出合理安排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并</w:t>
      </w:r>
      <w:r>
        <w:rPr>
          <w:rFonts w:hint="eastAsia" w:ascii="宋体" w:hAnsi="宋体"/>
          <w:color w:val="000000" w:themeColor="text1"/>
          <w:kern w:val="0"/>
          <w:sz w:val="24"/>
          <w:highlight w:val="none"/>
          <w14:textFill>
            <w14:solidFill>
              <w14:schemeClr w14:val="tx1"/>
            </w14:solidFill>
          </w14:textFill>
        </w:rPr>
        <w:t>组织资源实施，对实施中出现的问题进行协调控制并提出解决的办法。</w:t>
      </w:r>
    </w:p>
    <w:p w14:paraId="7AF707CB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1EB03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B8449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B8449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F01816"/>
    <w:multiLevelType w:val="singleLevel"/>
    <w:tmpl w:val="5CF0181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U5NGE5MzUzODA2NmVhOGVmZTMzYWIzYzk3ZTgyYTMifQ=="/>
  </w:docVars>
  <w:rsids>
    <w:rsidRoot w:val="06470111"/>
    <w:rsid w:val="000150DF"/>
    <w:rsid w:val="000829F6"/>
    <w:rsid w:val="002020ED"/>
    <w:rsid w:val="002C6960"/>
    <w:rsid w:val="00313603"/>
    <w:rsid w:val="00351621"/>
    <w:rsid w:val="00481852"/>
    <w:rsid w:val="00626EF3"/>
    <w:rsid w:val="006845D9"/>
    <w:rsid w:val="007B0403"/>
    <w:rsid w:val="00801ABB"/>
    <w:rsid w:val="00967CE0"/>
    <w:rsid w:val="00973946"/>
    <w:rsid w:val="009C4A53"/>
    <w:rsid w:val="009D36CE"/>
    <w:rsid w:val="009E050D"/>
    <w:rsid w:val="00A167D2"/>
    <w:rsid w:val="00B45D80"/>
    <w:rsid w:val="00CC35D6"/>
    <w:rsid w:val="00D309CA"/>
    <w:rsid w:val="00D735E2"/>
    <w:rsid w:val="00DF03EC"/>
    <w:rsid w:val="00E404F6"/>
    <w:rsid w:val="00E55413"/>
    <w:rsid w:val="00EC5463"/>
    <w:rsid w:val="00F66EDE"/>
    <w:rsid w:val="00FF0171"/>
    <w:rsid w:val="06470111"/>
    <w:rsid w:val="072C47D5"/>
    <w:rsid w:val="089B1277"/>
    <w:rsid w:val="0D0F7F21"/>
    <w:rsid w:val="0DB7732E"/>
    <w:rsid w:val="10987B43"/>
    <w:rsid w:val="12117E8E"/>
    <w:rsid w:val="175A2031"/>
    <w:rsid w:val="19D829C9"/>
    <w:rsid w:val="1C09250C"/>
    <w:rsid w:val="1CA10451"/>
    <w:rsid w:val="1D500C70"/>
    <w:rsid w:val="21D031F7"/>
    <w:rsid w:val="224A2E8F"/>
    <w:rsid w:val="23992DAB"/>
    <w:rsid w:val="23E848DA"/>
    <w:rsid w:val="277E5E0A"/>
    <w:rsid w:val="28912EC0"/>
    <w:rsid w:val="2D031F0A"/>
    <w:rsid w:val="309A582B"/>
    <w:rsid w:val="30AB4D93"/>
    <w:rsid w:val="31223937"/>
    <w:rsid w:val="31D00412"/>
    <w:rsid w:val="33E96667"/>
    <w:rsid w:val="36B01B0B"/>
    <w:rsid w:val="3819683E"/>
    <w:rsid w:val="42A653BF"/>
    <w:rsid w:val="45D52D64"/>
    <w:rsid w:val="45E81B6F"/>
    <w:rsid w:val="49CB61BC"/>
    <w:rsid w:val="4E577EB0"/>
    <w:rsid w:val="4FB102E7"/>
    <w:rsid w:val="5009623F"/>
    <w:rsid w:val="516B1524"/>
    <w:rsid w:val="58BC64A8"/>
    <w:rsid w:val="5A451B2A"/>
    <w:rsid w:val="5B9A3DE2"/>
    <w:rsid w:val="5C3D2493"/>
    <w:rsid w:val="61F86DF3"/>
    <w:rsid w:val="62934283"/>
    <w:rsid w:val="68644118"/>
    <w:rsid w:val="69B35D3E"/>
    <w:rsid w:val="6BD82524"/>
    <w:rsid w:val="6F6A3BFB"/>
    <w:rsid w:val="728220E4"/>
    <w:rsid w:val="72824C4C"/>
    <w:rsid w:val="73594E08"/>
    <w:rsid w:val="78727511"/>
    <w:rsid w:val="78C315EA"/>
    <w:rsid w:val="7C104E82"/>
    <w:rsid w:val="7C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autoRedefine/>
    <w:qFormat/>
    <w:uiPriority w:val="0"/>
    <w:rPr>
      <w:b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1458</Words>
  <Characters>1484</Characters>
  <Lines>42</Lines>
  <Paragraphs>53</Paragraphs>
  <TotalTime>15</TotalTime>
  <ScaleCrop>false</ScaleCrop>
  <LinksUpToDate>false</LinksUpToDate>
  <CharactersWithSpaces>1484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2026-01-13T11:16:00Z</dcterms:created>
  <dc:creator>宁小宁</dc:creator>
  <cp:lastModifiedBy>范国平</cp:lastModifiedBy>
  <dcterms:modified xsi:type="dcterms:W3CDTF">2026-03-09T06:30:08Z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6B30CA9D94AD4A84A9A1DB7E9F52B116_13</vt:lpwstr>
  </property>
  <property fmtid="{D5CDD505-2E9C-101B-9397-08002B2CF9AE}" pid="4" name="KSOTemplateDocerSaveRecord">
    <vt:lpwstr>eyJoZGlkIjoiOGI4YzdiYThhOWVhMDU1MjdmZjllMDM5MmM4NGVjZWUiLCJ1c2VySWQiOiIzNDc3MDkzNTAifQ==</vt:lpwstr>
  </property>
</Properties>
</file>