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color w:val="auto"/>
          <w:sz w:val="24"/>
        </w:rPr>
      </w:pPr>
      <w:r>
        <w:rPr>
          <w:color w:val="auto"/>
          <w:sz w:val="24"/>
        </w:rPr>
        <w:drawing>
          <wp:inline distT="0" distB="0" distL="0" distR="0">
            <wp:extent cx="1652270" cy="389890"/>
            <wp:effectExtent l="0" t="0" r="11430" b="3810"/>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4" cstate="print"/>
                    <a:srcRect/>
                    <a:stretch>
                      <a:fillRect/>
                    </a:stretch>
                  </pic:blipFill>
                  <pic:spPr>
                    <a:xfrm>
                      <a:off x="0" y="0"/>
                      <a:ext cx="1652270" cy="389890"/>
                    </a:xfrm>
                    <a:prstGeom prst="rect">
                      <a:avLst/>
                    </a:prstGeom>
                  </pic:spPr>
                </pic:pic>
              </a:graphicData>
            </a:graphic>
          </wp:inline>
        </w:drawing>
      </w:r>
    </w:p>
    <w:p>
      <w:pPr>
        <w:widowControl/>
        <w:spacing w:line="23" w:lineRule="atLeast"/>
        <w:jc w:val="center"/>
        <w:rPr>
          <w:rFonts w:hint="eastAsia" w:eastAsia="宋体"/>
          <w:color w:val="000000" w:themeColor="text1"/>
          <w:sz w:val="32"/>
          <w:szCs w:val="32"/>
          <w:lang w:eastAsia="zh-CN"/>
          <w14:textFill>
            <w14:solidFill>
              <w14:schemeClr w14:val="tx1"/>
            </w14:solidFill>
          </w14:textFill>
        </w:rPr>
      </w:pPr>
      <w:r>
        <w:rPr>
          <w:b/>
          <w:color w:val="000000" w:themeColor="text1"/>
          <w:kern w:val="0"/>
          <w:sz w:val="32"/>
          <w:szCs w:val="32"/>
          <w14:textFill>
            <w14:solidFill>
              <w14:schemeClr w14:val="tx1"/>
            </w14:solidFill>
          </w14:textFill>
        </w:rPr>
        <w:t>健康大数据管理与服务专业</w:t>
      </w:r>
      <w:r>
        <w:rPr>
          <w:rFonts w:hint="eastAsia"/>
          <w:b/>
          <w:color w:val="000000" w:themeColor="text1"/>
          <w:kern w:val="0"/>
          <w:sz w:val="32"/>
          <w:szCs w:val="32"/>
          <w:lang w:eastAsia="zh-CN"/>
          <w14:textFill>
            <w14:solidFill>
              <w14:schemeClr w14:val="tx1"/>
            </w14:solidFill>
          </w14:textFill>
        </w:rPr>
        <w:t>（</w:t>
      </w:r>
      <w:r>
        <w:rPr>
          <w:rFonts w:hint="eastAsia"/>
          <w:b/>
          <w:color w:val="000000" w:themeColor="text1"/>
          <w:kern w:val="0"/>
          <w:sz w:val="32"/>
          <w:szCs w:val="32"/>
          <w:lang w:val="en-US" w:eastAsia="zh-CN"/>
          <w14:textFill>
            <w14:solidFill>
              <w14:schemeClr w14:val="tx1"/>
            </w14:solidFill>
          </w14:textFill>
        </w:rPr>
        <w:t xml:space="preserve">单独考试 </w:t>
      </w:r>
      <w:r>
        <w:rPr>
          <w:rFonts w:hint="eastAsia" w:ascii="宋体" w:hAnsi="宋体"/>
          <w:b/>
          <w:color w:val="000000" w:themeColor="text1"/>
          <w:sz w:val="32"/>
          <w:szCs w:val="32"/>
          <w14:textFill>
            <w14:solidFill>
              <w14:schemeClr w14:val="tx1"/>
            </w14:solidFill>
          </w14:textFill>
        </w:rPr>
        <w:t>医学护理类</w:t>
      </w:r>
      <w:r>
        <w:rPr>
          <w:rFonts w:hint="eastAsia"/>
          <w:b/>
          <w:color w:val="000000" w:themeColor="text1"/>
          <w:kern w:val="0"/>
          <w:sz w:val="32"/>
          <w:szCs w:val="32"/>
          <w:lang w:eastAsia="zh-CN"/>
          <w14:textFill>
            <w14:solidFill>
              <w14:schemeClr w14:val="tx1"/>
            </w14:solidFill>
          </w14:textFill>
        </w:rPr>
        <w:t>）</w:t>
      </w:r>
    </w:p>
    <w:p>
      <w:pPr>
        <w:widowControl/>
        <w:spacing w:line="23" w:lineRule="atLeast"/>
        <w:jc w:val="center"/>
        <w:rPr>
          <w:color w:val="000000" w:themeColor="text1"/>
          <w:sz w:val="32"/>
          <w:szCs w:val="32"/>
          <w14:textFill>
            <w14:solidFill>
              <w14:schemeClr w14:val="tx1"/>
            </w14:solidFill>
          </w14:textFill>
        </w:rPr>
      </w:pPr>
      <w:r>
        <w:rPr>
          <w:b/>
          <w:color w:val="000000" w:themeColor="text1"/>
          <w:kern w:val="0"/>
          <w:sz w:val="32"/>
          <w:szCs w:val="32"/>
          <w14:textFill>
            <w14:solidFill>
              <w14:schemeClr w14:val="tx1"/>
            </w14:solidFill>
          </w14:textFill>
        </w:rPr>
        <w:t>202</w:t>
      </w:r>
      <w:r>
        <w:rPr>
          <w:rFonts w:hint="eastAsia"/>
          <w:b/>
          <w:color w:val="000000" w:themeColor="text1"/>
          <w:kern w:val="0"/>
          <w:sz w:val="32"/>
          <w:szCs w:val="32"/>
          <w:lang w:val="en-US" w:eastAsia="zh-CN"/>
          <w14:textFill>
            <w14:solidFill>
              <w14:schemeClr w14:val="tx1"/>
            </w14:solidFill>
          </w14:textFill>
        </w:rPr>
        <w:t>4</w:t>
      </w:r>
      <w:r>
        <w:rPr>
          <w:b/>
          <w:color w:val="000000" w:themeColor="text1"/>
          <w:kern w:val="0"/>
          <w:sz w:val="32"/>
          <w:szCs w:val="32"/>
          <w14:textFill>
            <w14:solidFill>
              <w14:schemeClr w14:val="tx1"/>
            </w14:solidFill>
          </w14:textFill>
        </w:rPr>
        <w:t>年高职提前招生综合素质</w:t>
      </w:r>
      <w:r>
        <w:rPr>
          <w:rFonts w:hint="eastAsia"/>
          <w:b/>
          <w:color w:val="000000" w:themeColor="text1"/>
          <w:kern w:val="0"/>
          <w:sz w:val="32"/>
          <w:szCs w:val="32"/>
          <w14:textFill>
            <w14:solidFill>
              <w14:schemeClr w14:val="tx1"/>
            </w14:solidFill>
          </w14:textFill>
        </w:rPr>
        <w:t>测评</w:t>
      </w:r>
      <w:r>
        <w:rPr>
          <w:b/>
          <w:color w:val="000000" w:themeColor="text1"/>
          <w:kern w:val="0"/>
          <w:sz w:val="32"/>
          <w:szCs w:val="32"/>
          <w14:textFill>
            <w14:solidFill>
              <w14:schemeClr w14:val="tx1"/>
            </w14:solidFill>
          </w14:textFill>
        </w:rPr>
        <w:t>大纲</w:t>
      </w:r>
      <w:bookmarkStart w:id="0" w:name="_GoBack"/>
      <w:bookmarkEnd w:id="0"/>
    </w:p>
    <w:p>
      <w:pPr>
        <w:widowControl/>
        <w:spacing w:line="23" w:lineRule="atLeast"/>
        <w:jc w:val="left"/>
        <w:rPr>
          <w:rFonts w:eastAsia="微软雅黑"/>
          <w:color w:val="000000" w:themeColor="text1"/>
          <w:sz w:val="24"/>
          <w14:textFill>
            <w14:solidFill>
              <w14:schemeClr w14:val="tx1"/>
            </w14:solidFill>
          </w14:textFill>
        </w:rPr>
      </w:pPr>
    </w:p>
    <w:p>
      <w:pPr>
        <w:widowControl/>
        <w:spacing w:line="360" w:lineRule="auto"/>
        <w:ind w:firstLine="482" w:firstLineChars="200"/>
        <w:jc w:val="left"/>
        <w:rPr>
          <w:color w:val="000000" w:themeColor="text1"/>
          <w:sz w:val="24"/>
          <w14:textFill>
            <w14:solidFill>
              <w14:schemeClr w14:val="tx1"/>
            </w14:solidFill>
          </w14:textFill>
        </w:rPr>
      </w:pPr>
      <w:r>
        <w:rPr>
          <w:b/>
          <w:color w:val="000000" w:themeColor="text1"/>
          <w:kern w:val="0"/>
          <w:sz w:val="24"/>
          <w14:textFill>
            <w14:solidFill>
              <w14:schemeClr w14:val="tx1"/>
            </w14:solidFill>
          </w14:textFill>
        </w:rPr>
        <w:t>一、</w:t>
      </w:r>
      <w:r>
        <w:rPr>
          <w:rFonts w:hint="eastAsia"/>
          <w:b/>
          <w:color w:val="000000" w:themeColor="text1"/>
          <w:kern w:val="0"/>
          <w:sz w:val="24"/>
          <w14:textFill>
            <w14:solidFill>
              <w14:schemeClr w14:val="tx1"/>
            </w14:solidFill>
          </w14:textFill>
        </w:rPr>
        <w:t>测评</w:t>
      </w:r>
      <w:r>
        <w:rPr>
          <w:b/>
          <w:color w:val="000000" w:themeColor="text1"/>
          <w:kern w:val="0"/>
          <w:sz w:val="24"/>
          <w14:textFill>
            <w14:solidFill>
              <w14:schemeClr w14:val="tx1"/>
            </w14:solidFill>
          </w14:textFill>
        </w:rPr>
        <w:t>目标</w:t>
      </w:r>
    </w:p>
    <w:p>
      <w:pPr>
        <w:widowControl/>
        <w:spacing w:line="360" w:lineRule="auto"/>
        <w:ind w:firstLine="480" w:firstLineChars="200"/>
        <w:jc w:val="left"/>
        <w:rPr>
          <w:rFonts w:hint="eastAsia" w:eastAsia="宋体"/>
          <w:color w:val="000000" w:themeColor="text1"/>
          <w:kern w:val="0"/>
          <w:sz w:val="24"/>
          <w:lang w:eastAsia="zh-CN"/>
          <w14:textFill>
            <w14:solidFill>
              <w14:schemeClr w14:val="tx1"/>
            </w14:solidFill>
          </w14:textFill>
        </w:rPr>
      </w:pPr>
      <w:r>
        <w:rPr>
          <w:color w:val="000000" w:themeColor="text1"/>
          <w:kern w:val="0"/>
          <w:sz w:val="24"/>
          <w:highlight w:val="none"/>
          <w14:textFill>
            <w14:solidFill>
              <w14:schemeClr w14:val="tx1"/>
            </w14:solidFill>
          </w14:textFill>
        </w:rPr>
        <w:t>综合素质</w:t>
      </w:r>
      <w:r>
        <w:rPr>
          <w:rFonts w:hint="eastAsia"/>
          <w:color w:val="000000" w:themeColor="text1"/>
          <w:kern w:val="0"/>
          <w:sz w:val="24"/>
          <w:highlight w:val="none"/>
          <w14:textFill>
            <w14:solidFill>
              <w14:schemeClr w14:val="tx1"/>
            </w14:solidFill>
          </w14:textFill>
        </w:rPr>
        <w:t>测评</w:t>
      </w:r>
      <w:r>
        <w:rPr>
          <w:color w:val="000000" w:themeColor="text1"/>
          <w:kern w:val="0"/>
          <w:sz w:val="24"/>
          <w:highlight w:val="none"/>
          <w14:textFill>
            <w14:solidFill>
              <w14:schemeClr w14:val="tx1"/>
            </w14:solidFill>
          </w14:textFill>
        </w:rPr>
        <w:t>是根据浙江省教育考试院招生考试要求，结合浙江长征职业技术学院招生政策，设置的具有选拔性质的考试科目之一，它以中学</w:t>
      </w:r>
      <w:r>
        <w:rPr>
          <w:rFonts w:hint="eastAsia"/>
          <w:color w:val="000000" w:themeColor="text1"/>
          <w:kern w:val="0"/>
          <w:sz w:val="24"/>
          <w:highlight w:val="none"/>
          <w14:textFill>
            <w14:solidFill>
              <w14:schemeClr w14:val="tx1"/>
            </w14:solidFill>
          </w14:textFill>
        </w:rPr>
        <w:t>（</w:t>
      </w:r>
      <w:r>
        <w:rPr>
          <w:rFonts w:hint="eastAsia"/>
          <w:color w:val="000000" w:themeColor="text1"/>
          <w:kern w:val="0"/>
          <w:sz w:val="24"/>
          <w:highlight w:val="none"/>
          <w:lang w:val="en-US" w:eastAsia="zh-CN"/>
          <w14:textFill>
            <w14:solidFill>
              <w14:schemeClr w14:val="tx1"/>
            </w14:solidFill>
          </w14:textFill>
        </w:rPr>
        <w:t>职高</w:t>
      </w:r>
      <w:r>
        <w:rPr>
          <w:rFonts w:hint="eastAsia"/>
          <w:color w:val="000000" w:themeColor="text1"/>
          <w:kern w:val="0"/>
          <w:sz w:val="24"/>
          <w:highlight w:val="none"/>
          <w14:textFill>
            <w14:solidFill>
              <w14:schemeClr w14:val="tx1"/>
            </w14:solidFill>
          </w14:textFill>
        </w:rPr>
        <w:t>）</w:t>
      </w:r>
      <w:r>
        <w:rPr>
          <w:color w:val="000000" w:themeColor="text1"/>
          <w:kern w:val="0"/>
          <w:sz w:val="24"/>
          <w:highlight w:val="none"/>
          <w14:textFill>
            <w14:solidFill>
              <w14:schemeClr w14:val="tx1"/>
            </w14:solidFill>
          </w14:textFill>
        </w:rPr>
        <w:t>所学知识为基础，结合高中教育的学习要求及教育实际，主要考察考生的基本素养、职业发展潜质、实践意识能力和持续学习能力，侧重考察考生的道德修养、思想素质、心理素质、科学素质、基本常识、人文素质和职业认知及价值取向等，其目的是测</w:t>
      </w:r>
      <w:r>
        <w:rPr>
          <w:rFonts w:hint="eastAsia"/>
          <w:color w:val="000000" w:themeColor="text1"/>
          <w:kern w:val="0"/>
          <w:sz w:val="24"/>
          <w:highlight w:val="none"/>
          <w14:textFill>
            <w14:solidFill>
              <w14:schemeClr w14:val="tx1"/>
            </w14:solidFill>
          </w14:textFill>
        </w:rPr>
        <w:t>评</w:t>
      </w:r>
      <w:r>
        <w:rPr>
          <w:color w:val="000000" w:themeColor="text1"/>
          <w:kern w:val="0"/>
          <w:sz w:val="24"/>
          <w:highlight w:val="none"/>
          <w14:textFill>
            <w14:solidFill>
              <w14:schemeClr w14:val="tx1"/>
            </w14:solidFill>
          </w14:textFill>
        </w:rPr>
        <w:t>考生所具有的认识、分析、解决问题的潜能，是否具有行业工作岗位适应意识和学习能力以及基本科学素质和人文素质，具体测</w:t>
      </w:r>
      <w:r>
        <w:rPr>
          <w:rFonts w:hint="eastAsia"/>
          <w:color w:val="000000" w:themeColor="text1"/>
          <w:kern w:val="0"/>
          <w:sz w:val="24"/>
          <w:highlight w:val="none"/>
          <w14:textFill>
            <w14:solidFill>
              <w14:schemeClr w14:val="tx1"/>
            </w14:solidFill>
          </w14:textFill>
        </w:rPr>
        <w:t>评</w:t>
      </w:r>
      <w:r>
        <w:rPr>
          <w:color w:val="000000" w:themeColor="text1"/>
          <w:kern w:val="0"/>
          <w:sz w:val="24"/>
          <w:highlight w:val="none"/>
          <w14:textFill>
            <w14:solidFill>
              <w14:schemeClr w14:val="tx1"/>
            </w14:solidFill>
          </w14:textFill>
        </w:rPr>
        <w:t>内容包括以下几个方面：</w:t>
      </w:r>
    </w:p>
    <w:p>
      <w:pPr>
        <w:spacing w:line="360" w:lineRule="auto"/>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 xml:space="preserve">    （一）基本素质</w:t>
      </w:r>
      <w:r>
        <w:rPr>
          <w:rFonts w:hint="eastAsia"/>
          <w:b/>
          <w:bCs/>
          <w:color w:val="000000" w:themeColor="text1"/>
          <w:sz w:val="24"/>
          <w14:textFill>
            <w14:solidFill>
              <w14:schemeClr w14:val="tx1"/>
            </w14:solidFill>
          </w14:textFill>
        </w:rPr>
        <w:t>测评</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基本素质测</w:t>
      </w:r>
      <w:r>
        <w:rPr>
          <w:rFonts w:hint="eastAsia"/>
          <w:color w:val="000000" w:themeColor="text1"/>
          <w:sz w:val="24"/>
          <w14:textFill>
            <w14:solidFill>
              <w14:schemeClr w14:val="tx1"/>
            </w14:solidFill>
          </w14:textFill>
        </w:rPr>
        <w:t>评</w:t>
      </w:r>
      <w:r>
        <w:rPr>
          <w:color w:val="000000" w:themeColor="text1"/>
          <w:sz w:val="24"/>
          <w14:textFill>
            <w14:solidFill>
              <w14:schemeClr w14:val="tx1"/>
            </w14:solidFill>
          </w14:textFill>
        </w:rPr>
        <w:t>包括三个方面，主要考察：①思想道德素质：考察考生对政治、思想、道德、法律、时事、职业的理解能力。②科学文化素养：本专业主要侧重考生认识科技常识的广度和深度。③身心素质：包括考生的身体素质、心理素质及安全意识。</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b/>
          <w:bCs/>
          <w:color w:val="000000" w:themeColor="text1"/>
          <w:sz w:val="24"/>
          <w14:textFill>
            <w14:solidFill>
              <w14:schemeClr w14:val="tx1"/>
            </w14:solidFill>
          </w14:textFill>
        </w:rPr>
        <w:t>（二）搜集、分析、组织数据能力</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测查考生自学能力、获取技能、分析问题与解决问题、制定合理工作计划的能力</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以及检索、收集、整理、分析相关数据资料，编制技术文件的能力。常见的题型有：定义判断、逻辑判断、类比推理等。</w:t>
      </w:r>
    </w:p>
    <w:p>
      <w:pPr>
        <w:spacing w:line="360" w:lineRule="auto"/>
        <w:rPr>
          <w:color w:val="000000" w:themeColor="text1"/>
          <w:sz w:val="24"/>
          <w14:textFill>
            <w14:solidFill>
              <w14:schemeClr w14:val="tx1"/>
            </w14:solidFill>
          </w14:textFill>
        </w:rPr>
      </w:pPr>
      <w:r>
        <w:rPr>
          <w:b/>
          <w:bCs/>
          <w:color w:val="000000" w:themeColor="text1"/>
          <w:sz w:val="24"/>
          <w14:textFill>
            <w14:solidFill>
              <w14:schemeClr w14:val="tx1"/>
            </w14:solidFill>
          </w14:textFill>
        </w:rPr>
        <w:t xml:space="preserve">    （三）现代信息技术应用能力</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测查考生大数据相关专业知识、能力和素养。包括对计算机数据处理技术的理解能力、数据预处理能力、数据挖掘算法应用分析能力、大数据存储设计能力、数据可视化应用展示能力。</w:t>
      </w:r>
    </w:p>
    <w:p>
      <w:pPr>
        <w:widowControl/>
        <w:spacing w:line="360" w:lineRule="auto"/>
        <w:ind w:firstLine="482" w:firstLineChars="200"/>
        <w:jc w:val="left"/>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（四）基础医学知识与能力</w:t>
      </w:r>
    </w:p>
    <w:p>
      <w:pPr>
        <w:widowControl/>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测查考生基础医学相关知识、能力与素养。包括基础医学、</w:t>
      </w:r>
      <w:r>
        <w:rPr>
          <w:rFonts w:hint="eastAsia"/>
          <w:color w:val="000000" w:themeColor="text1"/>
          <w:sz w:val="24"/>
          <w14:textFill>
            <w14:solidFill>
              <w14:schemeClr w14:val="tx1"/>
            </w14:solidFill>
          </w14:textFill>
        </w:rPr>
        <w:t>临床医学</w:t>
      </w:r>
      <w:r>
        <w:rPr>
          <w:color w:val="000000" w:themeColor="text1"/>
          <w:sz w:val="24"/>
          <w14:textFill>
            <w14:solidFill>
              <w14:schemeClr w14:val="tx1"/>
            </w14:solidFill>
          </w14:textFill>
        </w:rPr>
        <w:t>等基本理论知识；健康信息管理、中医健康理念、健康统计学、流行病学等专业知识的理解能力。</w:t>
      </w:r>
    </w:p>
    <w:p>
      <w:pPr>
        <w:widowControl/>
        <w:spacing w:line="360" w:lineRule="auto"/>
        <w:ind w:firstLine="482" w:firstLineChars="200"/>
        <w:jc w:val="left"/>
        <w:rPr>
          <w:color w:val="000000" w:themeColor="text1"/>
          <w:sz w:val="24"/>
          <w14:textFill>
            <w14:solidFill>
              <w14:schemeClr w14:val="tx1"/>
            </w14:solidFill>
          </w14:textFill>
        </w:rPr>
      </w:pPr>
      <w:r>
        <w:rPr>
          <w:b/>
          <w:color w:val="000000" w:themeColor="text1"/>
          <w:kern w:val="0"/>
          <w:sz w:val="24"/>
          <w14:textFill>
            <w14:solidFill>
              <w14:schemeClr w14:val="tx1"/>
            </w14:solidFill>
          </w14:textFill>
        </w:rPr>
        <w:t>（五）</w:t>
      </w:r>
      <w:r>
        <w:rPr>
          <w:b/>
          <w:bCs/>
          <w:color w:val="000000" w:themeColor="text1"/>
          <w:sz w:val="24"/>
          <w14:textFill>
            <w14:solidFill>
              <w14:schemeClr w14:val="tx1"/>
            </w14:solidFill>
          </w14:textFill>
        </w:rPr>
        <w:t>与专业相关的其他能力</w:t>
      </w:r>
    </w:p>
    <w:p>
      <w:pPr>
        <w:widowControl/>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要求考生具备良好的诚信意识、创新意识，</w:t>
      </w:r>
      <w:r>
        <w:rPr>
          <w:color w:val="000000" w:themeColor="text1"/>
          <w:kern w:val="0"/>
          <w:sz w:val="24"/>
          <w14:textFill>
            <w14:solidFill>
              <w14:schemeClr w14:val="tx1"/>
            </w14:solidFill>
          </w14:textFill>
        </w:rPr>
        <w:t>具备应变能力、人际交往能力、团队协作能力</w:t>
      </w:r>
      <w:r>
        <w:rPr>
          <w:color w:val="000000" w:themeColor="text1"/>
          <w:sz w:val="24"/>
          <w14:textFill>
            <w14:solidFill>
              <w14:schemeClr w14:val="tx1"/>
            </w14:solidFill>
          </w14:textFill>
        </w:rPr>
        <w:t>以及对未来职业的规划能力。</w:t>
      </w:r>
    </w:p>
    <w:p>
      <w:pPr>
        <w:widowControl/>
        <w:spacing w:line="360" w:lineRule="auto"/>
        <w:ind w:firstLine="482" w:firstLineChars="200"/>
        <w:jc w:val="left"/>
        <w:rPr>
          <w:color w:val="000000" w:themeColor="text1"/>
          <w:sz w:val="24"/>
          <w14:textFill>
            <w14:solidFill>
              <w14:schemeClr w14:val="tx1"/>
            </w14:solidFill>
          </w14:textFill>
        </w:rPr>
      </w:pPr>
      <w:r>
        <w:rPr>
          <w:b/>
          <w:color w:val="000000" w:themeColor="text1"/>
          <w:kern w:val="0"/>
          <w:sz w:val="24"/>
          <w14:textFill>
            <w14:solidFill>
              <w14:schemeClr w14:val="tx1"/>
            </w14:solidFill>
          </w14:textFill>
        </w:rPr>
        <w:t>二、测</w:t>
      </w:r>
      <w:r>
        <w:rPr>
          <w:rFonts w:hint="eastAsia"/>
          <w:b/>
          <w:color w:val="000000" w:themeColor="text1"/>
          <w:kern w:val="0"/>
          <w:sz w:val="24"/>
          <w14:textFill>
            <w14:solidFill>
              <w14:schemeClr w14:val="tx1"/>
            </w14:solidFill>
          </w14:textFill>
        </w:rPr>
        <w:t>评</w:t>
      </w:r>
      <w:r>
        <w:rPr>
          <w:b/>
          <w:color w:val="000000" w:themeColor="text1"/>
          <w:kern w:val="0"/>
          <w:sz w:val="24"/>
          <w14:textFill>
            <w14:solidFill>
              <w14:schemeClr w14:val="tx1"/>
            </w14:solidFill>
          </w14:textFill>
        </w:rPr>
        <w:t>内容</w:t>
      </w:r>
    </w:p>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（一）基本素质</w:t>
      </w:r>
      <w:r>
        <w:rPr>
          <w:rFonts w:hint="eastAsia"/>
          <w:b/>
          <w:color w:val="000000" w:themeColor="text1"/>
          <w:sz w:val="24"/>
          <w14:textFill>
            <w14:solidFill>
              <w14:schemeClr w14:val="tx1"/>
            </w14:solidFill>
          </w14:textFill>
        </w:rPr>
        <w:t>测评</w:t>
      </w:r>
      <w:r>
        <w:rPr>
          <w:bCs/>
          <w:color w:val="000000" w:themeColor="text1"/>
          <w:sz w:val="24"/>
          <w14:textFill>
            <w14:solidFill>
              <w14:schemeClr w14:val="tx1"/>
            </w14:solidFill>
          </w14:textFill>
        </w:rPr>
        <w:t>（占20%）</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1.测</w:t>
      </w:r>
      <w:r>
        <w:rPr>
          <w:rFonts w:hint="eastAsia"/>
          <w:color w:val="000000" w:themeColor="text1"/>
          <w:sz w:val="24"/>
          <w14:textFill>
            <w14:solidFill>
              <w14:schemeClr w14:val="tx1"/>
            </w14:solidFill>
          </w14:textFill>
        </w:rPr>
        <w:t>评</w:t>
      </w:r>
      <w:r>
        <w:rPr>
          <w:color w:val="000000" w:themeColor="text1"/>
          <w:sz w:val="24"/>
          <w14:textFill>
            <w14:solidFill>
              <w14:schemeClr w14:val="tx1"/>
            </w14:solidFill>
          </w14:textFill>
        </w:rPr>
        <w:t>考生的政治、思想方面的常识。</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2.测</w:t>
      </w:r>
      <w:r>
        <w:rPr>
          <w:rFonts w:hint="eastAsia"/>
          <w:color w:val="000000" w:themeColor="text1"/>
          <w:sz w:val="24"/>
          <w14:textFill>
            <w14:solidFill>
              <w14:schemeClr w14:val="tx1"/>
            </w14:solidFill>
          </w14:textFill>
        </w:rPr>
        <w:t>评</w:t>
      </w:r>
      <w:r>
        <w:rPr>
          <w:color w:val="000000" w:themeColor="text1"/>
          <w:sz w:val="24"/>
          <w14:textFill>
            <w14:solidFill>
              <w14:schemeClr w14:val="tx1"/>
            </w14:solidFill>
          </w14:textFill>
        </w:rPr>
        <w:t>考生的法律和时事方面的常识。</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3.测</w:t>
      </w:r>
      <w:r>
        <w:rPr>
          <w:rFonts w:hint="eastAsia"/>
          <w:color w:val="000000" w:themeColor="text1"/>
          <w:sz w:val="24"/>
          <w14:textFill>
            <w14:solidFill>
              <w14:schemeClr w14:val="tx1"/>
            </w14:solidFill>
          </w14:textFill>
        </w:rPr>
        <w:t>评</w:t>
      </w:r>
      <w:r>
        <w:rPr>
          <w:color w:val="000000" w:themeColor="text1"/>
          <w:sz w:val="24"/>
          <w14:textFill>
            <w14:solidFill>
              <w14:schemeClr w14:val="tx1"/>
            </w14:solidFill>
          </w14:textFill>
        </w:rPr>
        <w:t>考生的职业素养和信息科技方面的常识。</w:t>
      </w:r>
    </w:p>
    <w:p>
      <w:pPr>
        <w:spacing w:line="360" w:lineRule="auto"/>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 xml:space="preserve">    （二）搜集、分析、组织数据能力</w:t>
      </w:r>
      <w:r>
        <w:rPr>
          <w:color w:val="000000" w:themeColor="text1"/>
          <w:sz w:val="24"/>
          <w14:textFill>
            <w14:solidFill>
              <w14:schemeClr w14:val="tx1"/>
            </w14:solidFill>
          </w14:textFill>
        </w:rPr>
        <w:t>（占15%）</w:t>
      </w:r>
    </w:p>
    <w:p>
      <w:pPr>
        <w:spacing w:line="360" w:lineRule="auto"/>
        <w:rPr>
          <w:rStyle w:val="7"/>
          <w:b w:val="0"/>
          <w:color w:val="000000" w:themeColor="text1"/>
          <w:sz w:val="24"/>
          <w:shd w:val="clear" w:color="auto" w:fill="FFFFFF"/>
          <w14:textFill>
            <w14:solidFill>
              <w14:schemeClr w14:val="tx1"/>
            </w14:solidFill>
          </w14:textFill>
        </w:rPr>
      </w:pPr>
      <w:r>
        <w:rPr>
          <w:rStyle w:val="7"/>
          <w:b w:val="0"/>
          <w:color w:val="000000" w:themeColor="text1"/>
          <w:sz w:val="24"/>
          <w:shd w:val="clear" w:color="auto" w:fill="FFFFFF"/>
          <w14:textFill>
            <w14:solidFill>
              <w14:schemeClr w14:val="tx1"/>
            </w14:solidFill>
          </w14:textFill>
        </w:rPr>
        <w:t xml:space="preserve">    1.测</w:t>
      </w:r>
      <w:r>
        <w:rPr>
          <w:rStyle w:val="7"/>
          <w:rFonts w:hint="eastAsia"/>
          <w:b w:val="0"/>
          <w:color w:val="000000" w:themeColor="text1"/>
          <w:sz w:val="24"/>
          <w:shd w:val="clear" w:color="auto" w:fill="FFFFFF"/>
          <w14:textFill>
            <w14:solidFill>
              <w14:schemeClr w14:val="tx1"/>
            </w14:solidFill>
          </w14:textFill>
        </w:rPr>
        <w:t>评</w:t>
      </w:r>
      <w:r>
        <w:rPr>
          <w:rStyle w:val="7"/>
          <w:b w:val="0"/>
          <w:color w:val="000000" w:themeColor="text1"/>
          <w:sz w:val="24"/>
          <w:shd w:val="clear" w:color="auto" w:fill="FFFFFF"/>
          <w14:textFill>
            <w14:solidFill>
              <w14:schemeClr w14:val="tx1"/>
            </w14:solidFill>
          </w14:textFill>
        </w:rPr>
        <w:t>考生的数据搜集能力。</w:t>
      </w:r>
    </w:p>
    <w:p>
      <w:pPr>
        <w:spacing w:line="360" w:lineRule="auto"/>
        <w:rPr>
          <w:rStyle w:val="7"/>
          <w:b w:val="0"/>
          <w:color w:val="000000" w:themeColor="text1"/>
          <w:sz w:val="24"/>
          <w:shd w:val="clear" w:color="auto" w:fill="FFFFFF"/>
          <w14:textFill>
            <w14:solidFill>
              <w14:schemeClr w14:val="tx1"/>
            </w14:solidFill>
          </w14:textFill>
        </w:rPr>
      </w:pPr>
      <w:r>
        <w:rPr>
          <w:rStyle w:val="7"/>
          <w:b w:val="0"/>
          <w:color w:val="000000" w:themeColor="text1"/>
          <w:sz w:val="24"/>
          <w:shd w:val="clear" w:color="auto" w:fill="FFFFFF"/>
          <w14:textFill>
            <w14:solidFill>
              <w14:schemeClr w14:val="tx1"/>
            </w14:solidFill>
          </w14:textFill>
        </w:rPr>
        <w:t xml:space="preserve">    2.测</w:t>
      </w:r>
      <w:r>
        <w:rPr>
          <w:rStyle w:val="7"/>
          <w:rFonts w:hint="eastAsia"/>
          <w:b w:val="0"/>
          <w:color w:val="000000" w:themeColor="text1"/>
          <w:sz w:val="24"/>
          <w:shd w:val="clear" w:color="auto" w:fill="FFFFFF"/>
          <w14:textFill>
            <w14:solidFill>
              <w14:schemeClr w14:val="tx1"/>
            </w14:solidFill>
          </w14:textFill>
        </w:rPr>
        <w:t>评</w:t>
      </w:r>
      <w:r>
        <w:rPr>
          <w:rStyle w:val="7"/>
          <w:b w:val="0"/>
          <w:color w:val="000000" w:themeColor="text1"/>
          <w:sz w:val="24"/>
          <w:shd w:val="clear" w:color="auto" w:fill="FFFFFF"/>
          <w14:textFill>
            <w14:solidFill>
              <w14:schemeClr w14:val="tx1"/>
            </w14:solidFill>
          </w14:textFill>
        </w:rPr>
        <w:t>考生的数据处理能力。</w:t>
      </w:r>
    </w:p>
    <w:p>
      <w:pPr>
        <w:spacing w:line="360" w:lineRule="auto"/>
        <w:rPr>
          <w:rStyle w:val="7"/>
          <w:b w:val="0"/>
          <w:color w:val="000000" w:themeColor="text1"/>
          <w:sz w:val="24"/>
          <w:shd w:val="clear" w:color="auto" w:fill="FFFFFF"/>
          <w14:textFill>
            <w14:solidFill>
              <w14:schemeClr w14:val="tx1"/>
            </w14:solidFill>
          </w14:textFill>
        </w:rPr>
      </w:pPr>
      <w:r>
        <w:rPr>
          <w:rStyle w:val="7"/>
          <w:b w:val="0"/>
          <w:color w:val="000000" w:themeColor="text1"/>
          <w:sz w:val="24"/>
          <w:shd w:val="clear" w:color="auto" w:fill="FFFFFF"/>
          <w14:textFill>
            <w14:solidFill>
              <w14:schemeClr w14:val="tx1"/>
            </w14:solidFill>
          </w14:textFill>
        </w:rPr>
        <w:t xml:space="preserve">    3.测</w:t>
      </w:r>
      <w:r>
        <w:rPr>
          <w:rStyle w:val="7"/>
          <w:rFonts w:hint="eastAsia"/>
          <w:b w:val="0"/>
          <w:color w:val="000000" w:themeColor="text1"/>
          <w:sz w:val="24"/>
          <w:shd w:val="clear" w:color="auto" w:fill="FFFFFF"/>
          <w14:textFill>
            <w14:solidFill>
              <w14:schemeClr w14:val="tx1"/>
            </w14:solidFill>
          </w14:textFill>
        </w:rPr>
        <w:t>评</w:t>
      </w:r>
      <w:r>
        <w:rPr>
          <w:rStyle w:val="7"/>
          <w:b w:val="0"/>
          <w:color w:val="000000" w:themeColor="text1"/>
          <w:sz w:val="24"/>
          <w:shd w:val="clear" w:color="auto" w:fill="FFFFFF"/>
          <w14:textFill>
            <w14:solidFill>
              <w14:schemeClr w14:val="tx1"/>
            </w14:solidFill>
          </w14:textFill>
        </w:rPr>
        <w:t>考生的模型构建能力。</w:t>
      </w:r>
    </w:p>
    <w:p>
      <w:pPr>
        <w:spacing w:line="360" w:lineRule="auto"/>
        <w:rPr>
          <w:rStyle w:val="7"/>
          <w:b w:val="0"/>
          <w:color w:val="000000" w:themeColor="text1"/>
          <w:sz w:val="24"/>
          <w:shd w:val="clear" w:color="auto" w:fill="FFFFFF"/>
          <w14:textFill>
            <w14:solidFill>
              <w14:schemeClr w14:val="tx1"/>
            </w14:solidFill>
          </w14:textFill>
        </w:rPr>
      </w:pPr>
      <w:r>
        <w:rPr>
          <w:rStyle w:val="7"/>
          <w:b w:val="0"/>
          <w:color w:val="000000" w:themeColor="text1"/>
          <w:sz w:val="24"/>
          <w:shd w:val="clear" w:color="auto" w:fill="FFFFFF"/>
          <w14:textFill>
            <w14:solidFill>
              <w14:schemeClr w14:val="tx1"/>
            </w14:solidFill>
          </w14:textFill>
        </w:rPr>
        <w:t xml:space="preserve">    4.测</w:t>
      </w:r>
      <w:r>
        <w:rPr>
          <w:rStyle w:val="7"/>
          <w:rFonts w:hint="eastAsia"/>
          <w:b w:val="0"/>
          <w:color w:val="000000" w:themeColor="text1"/>
          <w:sz w:val="24"/>
          <w:shd w:val="clear" w:color="auto" w:fill="FFFFFF"/>
          <w14:textFill>
            <w14:solidFill>
              <w14:schemeClr w14:val="tx1"/>
            </w14:solidFill>
          </w14:textFill>
        </w:rPr>
        <w:t>评</w:t>
      </w:r>
      <w:r>
        <w:rPr>
          <w:rStyle w:val="7"/>
          <w:b w:val="0"/>
          <w:color w:val="000000" w:themeColor="text1"/>
          <w:sz w:val="24"/>
          <w:shd w:val="clear" w:color="auto" w:fill="FFFFFF"/>
          <w14:textFill>
            <w14:solidFill>
              <w14:schemeClr w14:val="tx1"/>
            </w14:solidFill>
          </w14:textFill>
        </w:rPr>
        <w:t>考生的数据检索和分析能力。</w:t>
      </w:r>
    </w:p>
    <w:p>
      <w:pPr>
        <w:spacing w:line="360" w:lineRule="auto"/>
        <w:rPr>
          <w:bCs/>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    （三）</w:t>
      </w:r>
      <w:r>
        <w:rPr>
          <w:b/>
          <w:bCs/>
          <w:color w:val="000000" w:themeColor="text1"/>
          <w:sz w:val="24"/>
          <w14:textFill>
            <w14:solidFill>
              <w14:schemeClr w14:val="tx1"/>
            </w14:solidFill>
          </w14:textFill>
        </w:rPr>
        <w:t>现代信息技术应用能力</w:t>
      </w:r>
      <w:r>
        <w:rPr>
          <w:bCs/>
          <w:color w:val="000000" w:themeColor="text1"/>
          <w:sz w:val="24"/>
          <w14:textFill>
            <w14:solidFill>
              <w14:schemeClr w14:val="tx1"/>
            </w14:solidFill>
          </w14:textFill>
        </w:rPr>
        <w:t>（占15%）</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1.测</w:t>
      </w:r>
      <w:r>
        <w:rPr>
          <w:rFonts w:hint="eastAsia"/>
          <w:color w:val="000000" w:themeColor="text1"/>
          <w:sz w:val="24"/>
          <w14:textFill>
            <w14:solidFill>
              <w14:schemeClr w14:val="tx1"/>
            </w14:solidFill>
          </w14:textFill>
        </w:rPr>
        <w:t>评</w:t>
      </w:r>
      <w:r>
        <w:rPr>
          <w:color w:val="000000" w:themeColor="text1"/>
          <w:sz w:val="24"/>
          <w14:textFill>
            <w14:solidFill>
              <w14:schemeClr w14:val="tx1"/>
            </w14:solidFill>
          </w14:textFill>
        </w:rPr>
        <w:t>考生的多媒体计算机的应用能力。</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2.测</w:t>
      </w:r>
      <w:r>
        <w:rPr>
          <w:rFonts w:hint="eastAsia"/>
          <w:color w:val="000000" w:themeColor="text1"/>
          <w:sz w:val="24"/>
          <w14:textFill>
            <w14:solidFill>
              <w14:schemeClr w14:val="tx1"/>
            </w14:solidFill>
          </w14:textFill>
        </w:rPr>
        <w:t>评</w:t>
      </w:r>
      <w:r>
        <w:rPr>
          <w:color w:val="000000" w:themeColor="text1"/>
          <w:sz w:val="24"/>
          <w14:textFill>
            <w14:solidFill>
              <w14:schemeClr w14:val="tx1"/>
            </w14:solidFill>
          </w14:textFill>
        </w:rPr>
        <w:t>考生观念与时代更新保持一致的能力。</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3.测</w:t>
      </w:r>
      <w:r>
        <w:rPr>
          <w:rFonts w:hint="eastAsia"/>
          <w:color w:val="000000" w:themeColor="text1"/>
          <w:sz w:val="24"/>
          <w14:textFill>
            <w14:solidFill>
              <w14:schemeClr w14:val="tx1"/>
            </w14:solidFill>
          </w14:textFill>
        </w:rPr>
        <w:t>评</w:t>
      </w:r>
      <w:r>
        <w:rPr>
          <w:color w:val="000000" w:themeColor="text1"/>
          <w:sz w:val="24"/>
          <w14:textFill>
            <w14:solidFill>
              <w14:schemeClr w14:val="tx1"/>
            </w14:solidFill>
          </w14:textFill>
        </w:rPr>
        <w:t>考生对现代信息技术应用方法的理解能力。</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4.测</w:t>
      </w:r>
      <w:r>
        <w:rPr>
          <w:rFonts w:hint="eastAsia"/>
          <w:color w:val="000000" w:themeColor="text1"/>
          <w:sz w:val="24"/>
          <w14:textFill>
            <w14:solidFill>
              <w14:schemeClr w14:val="tx1"/>
            </w14:solidFill>
          </w14:textFill>
        </w:rPr>
        <w:t>评</w:t>
      </w:r>
      <w:r>
        <w:rPr>
          <w:color w:val="000000" w:themeColor="text1"/>
          <w:sz w:val="24"/>
          <w14:textFill>
            <w14:solidFill>
              <w14:schemeClr w14:val="tx1"/>
            </w14:solidFill>
          </w14:textFill>
        </w:rPr>
        <w:t>考生的自学和判断能力。</w:t>
      </w:r>
    </w:p>
    <w:p>
      <w:pPr>
        <w:spacing w:line="360" w:lineRule="auto"/>
        <w:rPr>
          <w:bCs/>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    （四）</w:t>
      </w:r>
      <w:r>
        <w:rPr>
          <w:b/>
          <w:color w:val="000000" w:themeColor="text1"/>
          <w:kern w:val="0"/>
          <w:sz w:val="24"/>
          <w14:textFill>
            <w14:solidFill>
              <w14:schemeClr w14:val="tx1"/>
            </w14:solidFill>
          </w14:textFill>
        </w:rPr>
        <w:t>基础医学知识与能力</w:t>
      </w:r>
      <w:r>
        <w:rPr>
          <w:bCs/>
          <w:color w:val="000000" w:themeColor="text1"/>
          <w:sz w:val="24"/>
          <w14:textFill>
            <w14:solidFill>
              <w14:schemeClr w14:val="tx1"/>
            </w14:solidFill>
          </w14:textFill>
        </w:rPr>
        <w:t>（占25%）</w:t>
      </w:r>
    </w:p>
    <w:p>
      <w:pPr>
        <w:widowControl/>
        <w:spacing w:line="360" w:lineRule="auto"/>
        <w:ind w:firstLine="480" w:firstLineChars="200"/>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1.基础医学相关的一般常识</w:t>
      </w:r>
    </w:p>
    <w:p>
      <w:pPr>
        <w:widowControl/>
        <w:spacing w:line="360" w:lineRule="auto"/>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了解对</w:t>
      </w:r>
      <w:r>
        <w:rPr>
          <w:color w:val="000000" w:themeColor="text1"/>
          <w:sz w:val="24"/>
          <w14:textFill>
            <w14:solidFill>
              <w14:schemeClr w14:val="tx1"/>
            </w14:solidFill>
          </w14:textFill>
        </w:rPr>
        <w:t>基础医学、</w:t>
      </w:r>
      <w:r>
        <w:rPr>
          <w:rFonts w:hint="eastAsia"/>
          <w:color w:val="000000" w:themeColor="text1"/>
          <w:sz w:val="24"/>
          <w14:textFill>
            <w14:solidFill>
              <w14:schemeClr w14:val="tx1"/>
            </w14:solidFill>
          </w14:textFill>
        </w:rPr>
        <w:t>临床医学</w:t>
      </w:r>
      <w:r>
        <w:rPr>
          <w:color w:val="000000" w:themeColor="text1"/>
          <w:sz w:val="24"/>
          <w14:textFill>
            <w14:solidFill>
              <w14:schemeClr w14:val="tx1"/>
            </w14:solidFill>
          </w14:textFill>
        </w:rPr>
        <w:t>等基本理论知识</w:t>
      </w:r>
      <w:r>
        <w:rPr>
          <w:color w:val="000000" w:themeColor="text1"/>
          <w:kern w:val="0"/>
          <w:sz w:val="24"/>
          <w14:textFill>
            <w14:solidFill>
              <w14:schemeClr w14:val="tx1"/>
            </w14:solidFill>
          </w14:textFill>
        </w:rPr>
        <w:t>；了解健康信息管理的基本知识；了解</w:t>
      </w:r>
      <w:r>
        <w:rPr>
          <w:color w:val="000000" w:themeColor="text1"/>
          <w:sz w:val="24"/>
          <w14:textFill>
            <w14:solidFill>
              <w14:schemeClr w14:val="tx1"/>
            </w14:solidFill>
          </w14:textFill>
        </w:rPr>
        <w:t>中医健康理念</w:t>
      </w:r>
      <w:r>
        <w:rPr>
          <w:color w:val="000000" w:themeColor="text1"/>
          <w:kern w:val="0"/>
          <w:sz w:val="24"/>
          <w14:textFill>
            <w14:solidFill>
              <w14:schemeClr w14:val="tx1"/>
            </w14:solidFill>
          </w14:textFill>
        </w:rPr>
        <w:t>、健康统计学、流行病学的基本概念；</w:t>
      </w:r>
    </w:p>
    <w:p>
      <w:pPr>
        <w:widowControl/>
        <w:spacing w:line="360" w:lineRule="auto"/>
        <w:ind w:firstLine="480" w:firstLineChars="200"/>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2.专业潜质及兴趣</w:t>
      </w:r>
    </w:p>
    <w:p>
      <w:pPr>
        <w:widowControl/>
        <w:spacing w:line="360" w:lineRule="auto"/>
        <w:ind w:firstLine="480" w:firstLineChars="200"/>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热爱医疗卫生事业，热爱健康管理职业，具有为人民全心全意服务的意识。能主动到卫生保健、健康科技企业、体检机构、社区卫生服务机构等相关行业了解专业知识，热心医疗卫生志愿事业，有志于在医疗领域发展。</w:t>
      </w:r>
    </w:p>
    <w:p>
      <w:pPr>
        <w:pStyle w:val="8"/>
        <w:widowControl/>
        <w:spacing w:line="360" w:lineRule="auto"/>
        <w:ind w:firstLine="480"/>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3.专业认知</w:t>
      </w:r>
    </w:p>
    <w:p>
      <w:pPr>
        <w:widowControl/>
        <w:spacing w:line="360" w:lineRule="auto"/>
        <w:ind w:firstLine="480" w:firstLineChars="200"/>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考生</w:t>
      </w:r>
      <w:r>
        <w:rPr>
          <w:rFonts w:hint="eastAsia"/>
          <w:color w:val="000000" w:themeColor="text1"/>
          <w:kern w:val="0"/>
          <w:sz w:val="24"/>
          <w:lang w:val="en-US" w:eastAsia="zh-CN"/>
          <w14:textFill>
            <w14:solidFill>
              <w14:schemeClr w14:val="tx1"/>
            </w14:solidFill>
          </w14:textFill>
        </w:rPr>
        <w:t>可以结合护理专业，进而引发</w:t>
      </w:r>
      <w:r>
        <w:rPr>
          <w:color w:val="000000" w:themeColor="text1"/>
          <w:kern w:val="0"/>
          <w:sz w:val="24"/>
          <w14:textFill>
            <w14:solidFill>
              <w14:schemeClr w14:val="tx1"/>
            </w14:solidFill>
          </w14:textFill>
        </w:rPr>
        <w:t>对健康大数据管理与服务专业</w:t>
      </w:r>
      <w:r>
        <w:rPr>
          <w:rFonts w:hint="eastAsia"/>
          <w:color w:val="000000" w:themeColor="text1"/>
          <w:kern w:val="0"/>
          <w:sz w:val="24"/>
          <w:lang w:val="en-US" w:eastAsia="zh-CN"/>
          <w14:textFill>
            <w14:solidFill>
              <w14:schemeClr w14:val="tx1"/>
            </w14:solidFill>
          </w14:textFill>
        </w:rPr>
        <w:t>的</w:t>
      </w:r>
      <w:r>
        <w:rPr>
          <w:color w:val="000000" w:themeColor="text1"/>
          <w:kern w:val="0"/>
          <w:sz w:val="24"/>
          <w14:textFill>
            <w14:solidFill>
              <w14:schemeClr w14:val="tx1"/>
            </w14:solidFill>
          </w14:textFill>
        </w:rPr>
        <w:t>基本认知，能陈述选择健康大数据管理与服务专业的理由，能进行简单的学习规划（自我分析、职业分析、职业定位等）。</w:t>
      </w:r>
    </w:p>
    <w:p>
      <w:pPr>
        <w:widowControl/>
        <w:spacing w:line="360" w:lineRule="auto"/>
        <w:ind w:firstLine="482" w:firstLineChars="200"/>
        <w:jc w:val="left"/>
        <w:rPr>
          <w:color w:val="000000" w:themeColor="text1"/>
          <w:sz w:val="24"/>
          <w14:textFill>
            <w14:solidFill>
              <w14:schemeClr w14:val="tx1"/>
            </w14:solidFill>
          </w14:textFill>
        </w:rPr>
      </w:pPr>
      <w:r>
        <w:rPr>
          <w:b/>
          <w:color w:val="000000" w:themeColor="text1"/>
          <w:kern w:val="0"/>
          <w:sz w:val="24"/>
          <w14:textFill>
            <w14:solidFill>
              <w14:schemeClr w14:val="tx1"/>
            </w14:solidFill>
          </w14:textFill>
        </w:rPr>
        <w:t>（五）</w:t>
      </w:r>
      <w:r>
        <w:rPr>
          <w:b/>
          <w:color w:val="000000" w:themeColor="text1"/>
          <w:sz w:val="24"/>
          <w14:textFill>
            <w14:solidFill>
              <w14:schemeClr w14:val="tx1"/>
            </w14:solidFill>
          </w14:textFill>
        </w:rPr>
        <w:t>与专业相关的其他能力</w:t>
      </w:r>
      <w:r>
        <w:rPr>
          <w:color w:val="000000" w:themeColor="text1"/>
          <w:kern w:val="0"/>
          <w:sz w:val="24"/>
          <w14:textFill>
            <w14:solidFill>
              <w14:schemeClr w14:val="tx1"/>
            </w14:solidFill>
          </w14:textFill>
        </w:rPr>
        <w:t>（占25%）</w:t>
      </w:r>
    </w:p>
    <w:p>
      <w:pPr>
        <w:widowControl/>
        <w:spacing w:line="360" w:lineRule="auto"/>
        <w:ind w:firstLine="480" w:firstLineChars="200"/>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1.主动性</w:t>
      </w:r>
    </w:p>
    <w:p>
      <w:pPr>
        <w:widowControl/>
        <w:spacing w:line="360" w:lineRule="auto"/>
        <w:ind w:firstLine="480" w:firstLineChars="200"/>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对自己</w:t>
      </w:r>
      <w:r>
        <w:rPr>
          <w:rFonts w:hint="eastAsia"/>
          <w:color w:val="000000" w:themeColor="text1"/>
          <w:kern w:val="0"/>
          <w:sz w:val="24"/>
          <w14:textFill>
            <w14:solidFill>
              <w14:schemeClr w14:val="tx1"/>
            </w14:solidFill>
          </w14:textFill>
        </w:rPr>
        <w:t>感兴趣</w:t>
      </w:r>
      <w:r>
        <w:rPr>
          <w:color w:val="000000" w:themeColor="text1"/>
          <w:kern w:val="0"/>
          <w:sz w:val="24"/>
          <w14:textFill>
            <w14:solidFill>
              <w14:schemeClr w14:val="tx1"/>
            </w14:solidFill>
          </w14:textFill>
        </w:rPr>
        <w:t>的任务能积极主动地去完成，不怕困难，有较好的执行力。</w:t>
      </w:r>
    </w:p>
    <w:p>
      <w:pPr>
        <w:widowControl/>
        <w:spacing w:line="360" w:lineRule="auto"/>
        <w:ind w:firstLine="480" w:firstLineChars="200"/>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2.责任意识</w:t>
      </w:r>
    </w:p>
    <w:p>
      <w:pPr>
        <w:widowControl/>
        <w:spacing w:line="360" w:lineRule="auto"/>
        <w:ind w:firstLine="480" w:firstLineChars="200"/>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在为人处事中具备较强的责任意识，以适应健康大数据管理专业岗位的要求。</w:t>
      </w:r>
    </w:p>
    <w:p>
      <w:pPr>
        <w:widowControl/>
        <w:spacing w:line="360" w:lineRule="auto"/>
        <w:ind w:firstLine="480" w:firstLineChars="200"/>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3.创新意识</w:t>
      </w:r>
    </w:p>
    <w:p>
      <w:pPr>
        <w:widowControl/>
        <w:spacing w:line="360" w:lineRule="auto"/>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具备一定的创新意识，发现新问题、产生新思路、提出新观点和找出新办法的能力，有自己独立的思考，能提出自己的见解。</w:t>
      </w:r>
    </w:p>
    <w:p>
      <w:pPr>
        <w:widowControl/>
        <w:spacing w:line="360" w:lineRule="auto"/>
        <w:ind w:firstLine="480" w:firstLineChars="200"/>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4.职业生涯规划测试</w:t>
      </w:r>
    </w:p>
    <w:p>
      <w:pPr>
        <w:widowControl/>
        <w:spacing w:line="360" w:lineRule="auto"/>
        <w:ind w:firstLine="480" w:firstLineChars="200"/>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（1）自我分析：如职业兴趣－喜欢干什么、职业价值观－最看重什么、性格特征－适合干什么、胜任能力－优劣势是什么。</w:t>
      </w:r>
    </w:p>
    <w:p>
      <w:pPr>
        <w:widowControl/>
        <w:spacing w:line="360" w:lineRule="auto"/>
        <w:ind w:firstLine="480" w:firstLineChars="200"/>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（2）职业分析：对职业选择的相关外部环境进行较为系统的分析。如家庭环境分析、社会环境分析、职业环境分析。</w:t>
      </w:r>
    </w:p>
    <w:p>
      <w:pPr>
        <w:widowControl/>
        <w:spacing w:line="360" w:lineRule="auto"/>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（3）职业定位：如将来从事××职业、进入××类型的组织、具体路径（如你想要考取的证书、你将努力具备怎样的能力）等。</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U5NGE5MzUzODA2NmVhOGVmZTMzYWIzYzk3ZTgyYTMifQ=="/>
  </w:docVars>
  <w:rsids>
    <w:rsidRoot w:val="06470111"/>
    <w:rsid w:val="002C6960"/>
    <w:rsid w:val="00351621"/>
    <w:rsid w:val="00626EF3"/>
    <w:rsid w:val="009C4A53"/>
    <w:rsid w:val="009E050D"/>
    <w:rsid w:val="00B45D80"/>
    <w:rsid w:val="00CC35D6"/>
    <w:rsid w:val="00D51644"/>
    <w:rsid w:val="033A436E"/>
    <w:rsid w:val="06470111"/>
    <w:rsid w:val="09532925"/>
    <w:rsid w:val="0D0F7F21"/>
    <w:rsid w:val="0D8F1E27"/>
    <w:rsid w:val="11B46537"/>
    <w:rsid w:val="15D13671"/>
    <w:rsid w:val="1C625023"/>
    <w:rsid w:val="1D500C70"/>
    <w:rsid w:val="21C61BB0"/>
    <w:rsid w:val="21DA565B"/>
    <w:rsid w:val="23BA1BE8"/>
    <w:rsid w:val="31B61C41"/>
    <w:rsid w:val="32111E67"/>
    <w:rsid w:val="396F218B"/>
    <w:rsid w:val="3C073DEA"/>
    <w:rsid w:val="437B1086"/>
    <w:rsid w:val="4C0577A6"/>
    <w:rsid w:val="5009623F"/>
    <w:rsid w:val="501409B2"/>
    <w:rsid w:val="51DC2BA6"/>
    <w:rsid w:val="55AF5B7D"/>
    <w:rsid w:val="59C858C7"/>
    <w:rsid w:val="5B9A3DE2"/>
    <w:rsid w:val="61882871"/>
    <w:rsid w:val="66074602"/>
    <w:rsid w:val="68644118"/>
    <w:rsid w:val="6BD82524"/>
    <w:rsid w:val="728220E4"/>
    <w:rsid w:val="786F5C73"/>
    <w:rsid w:val="7E72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qFormat/>
    <w:uiPriority w:val="0"/>
    <w:rPr>
      <w:sz w:val="18"/>
      <w:szCs w:val="18"/>
    </w:r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autoRedefine/>
    <w:qFormat/>
    <w:uiPriority w:val="0"/>
    <w:rPr>
      <w:b/>
    </w:rPr>
  </w:style>
  <w:style w:type="paragraph" w:styleId="8">
    <w:name w:val="List Paragraph"/>
    <w:basedOn w:val="1"/>
    <w:autoRedefine/>
    <w:qFormat/>
    <w:uiPriority w:val="99"/>
    <w:pPr>
      <w:ind w:firstLine="420" w:firstLineChars="200"/>
    </w:pPr>
  </w:style>
  <w:style w:type="character" w:customStyle="1" w:styleId="9">
    <w:name w:val="批注框文本 Char"/>
    <w:basedOn w:val="6"/>
    <w:link w:val="2"/>
    <w:autoRedefine/>
    <w:qFormat/>
    <w:uiPriority w:val="0"/>
    <w:rPr>
      <w:rFonts w:ascii="Times New Roman" w:hAnsi="Times New Roman" w:eastAsia="宋体" w:cs="Times New Roman"/>
      <w:kern w:val="2"/>
      <w:sz w:val="18"/>
      <w:szCs w:val="18"/>
    </w:rPr>
  </w:style>
  <w:style w:type="character" w:customStyle="1" w:styleId="10">
    <w:name w:val="页眉 Char"/>
    <w:basedOn w:val="6"/>
    <w:link w:val="4"/>
    <w:autoRedefine/>
    <w:qFormat/>
    <w:uiPriority w:val="0"/>
    <w:rPr>
      <w:rFonts w:ascii="Times New Roman" w:hAnsi="Times New Roman" w:eastAsia="宋体" w:cs="Times New Roman"/>
      <w:kern w:val="2"/>
      <w:sz w:val="18"/>
      <w:szCs w:val="18"/>
    </w:rPr>
  </w:style>
  <w:style w:type="character" w:customStyle="1" w:styleId="11">
    <w:name w:val="页脚 Char"/>
    <w:basedOn w:val="6"/>
    <w:link w:val="3"/>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258</Words>
  <Characters>1475</Characters>
  <Lines>12</Lines>
  <Paragraphs>3</Paragraphs>
  <TotalTime>57</TotalTime>
  <ScaleCrop>false</ScaleCrop>
  <LinksUpToDate>false</LinksUpToDate>
  <CharactersWithSpaces>1730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2021-12-31T01:54:00Z</dcterms:created>
  <dc:creator>宁小宁</dc:creator>
  <cp:lastModifiedBy>yi</cp:lastModifiedBy>
  <dcterms:modified xsi:type="dcterms:W3CDTF">2024-01-31T08:23:12Z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5357A658727C46CC8A13306A7EB8271A</vt:lpwstr>
  </property>
</Properties>
</file>